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B6" w:rsidRPr="00D76907" w:rsidRDefault="00AA4FB6" w:rsidP="00AA4FB6">
      <w:pPr>
        <w:jc w:val="center"/>
        <w:rPr>
          <w:b/>
        </w:rPr>
      </w:pPr>
      <w:r w:rsidRPr="00D76907">
        <w:rPr>
          <w:b/>
        </w:rPr>
        <w:t>БАЛМАГАМБЕТОВА ВЕНЕРА МАКСАТОВНА</w:t>
      </w:r>
    </w:p>
    <w:p w:rsidR="00AA4FB6" w:rsidRPr="00D76907" w:rsidRDefault="00AA4FB6" w:rsidP="00AA4FB6">
      <w:pPr>
        <w:jc w:val="center"/>
        <w:rPr>
          <w:b/>
        </w:rPr>
      </w:pPr>
      <w:r w:rsidRPr="00D76907">
        <w:rPr>
          <w:noProof/>
          <w:lang w:eastAsia="ru-RU"/>
        </w:rPr>
        <w:drawing>
          <wp:anchor distT="0" distB="0" distL="114300" distR="114300" simplePos="0" relativeHeight="251658240" behindDoc="0" locked="0" layoutInCell="1" allowOverlap="1">
            <wp:simplePos x="0" y="0"/>
            <wp:positionH relativeFrom="column">
              <wp:posOffset>4244340</wp:posOffset>
            </wp:positionH>
            <wp:positionV relativeFrom="paragraph">
              <wp:posOffset>102870</wp:posOffset>
            </wp:positionV>
            <wp:extent cx="1076325" cy="1466850"/>
            <wp:effectExtent l="38100" t="38100" r="47625" b="38100"/>
            <wp:wrapNone/>
            <wp:docPr id="1" name="Рисунок 1" descr="DSC_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214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146685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A4FB6" w:rsidRPr="00D76907" w:rsidRDefault="00AA4FB6" w:rsidP="00AA4FB6">
      <w:pPr>
        <w:ind w:left="426" w:hanging="426"/>
        <w:rPr>
          <w:b/>
        </w:rPr>
      </w:pPr>
      <w:r w:rsidRPr="00D76907">
        <w:rPr>
          <w:b/>
          <w:lang w:val="en-US"/>
        </w:rPr>
        <w:t>I</w:t>
      </w:r>
      <w:r w:rsidRPr="00D76907">
        <w:rPr>
          <w:b/>
        </w:rPr>
        <w:t>. Личные данные:</w:t>
      </w:r>
    </w:p>
    <w:p w:rsidR="00AA4FB6" w:rsidRPr="00D76907" w:rsidRDefault="00AA4FB6" w:rsidP="00AA4FB6">
      <w:pPr>
        <w:ind w:left="426"/>
      </w:pPr>
      <w:r w:rsidRPr="00D76907">
        <w:rPr>
          <w:b/>
        </w:rPr>
        <w:t>Дата рождения:</w:t>
      </w:r>
      <w:r w:rsidRPr="00D76907">
        <w:t xml:space="preserve"> </w:t>
      </w:r>
      <w:r w:rsidR="00BC0C48">
        <w:t>04.08.1989</w:t>
      </w:r>
    </w:p>
    <w:p w:rsidR="00AA4FB6" w:rsidRPr="00D76907" w:rsidRDefault="004540EB" w:rsidP="00AA4FB6">
      <w:pPr>
        <w:ind w:left="426"/>
      </w:pPr>
      <w:r>
        <w:rPr>
          <w:b/>
        </w:rPr>
        <w:t>Должност</w:t>
      </w:r>
      <w:r w:rsidR="00AA4FB6" w:rsidRPr="00D76907">
        <w:rPr>
          <w:b/>
        </w:rPr>
        <w:t>ь:</w:t>
      </w:r>
      <w:r w:rsidR="00AA4FB6" w:rsidRPr="00D76907">
        <w:t xml:space="preserve"> </w:t>
      </w:r>
      <w:r>
        <w:t>старший преподаватель</w:t>
      </w:r>
      <w:bookmarkStart w:id="0" w:name="_GoBack"/>
      <w:bookmarkEnd w:id="0"/>
    </w:p>
    <w:p w:rsidR="00AA4FB6" w:rsidRPr="00B80E3D" w:rsidRDefault="00AA4FB6" w:rsidP="00AA4FB6">
      <w:pPr>
        <w:ind w:left="426"/>
        <w:rPr>
          <w:b/>
          <w:u w:val="single"/>
        </w:rPr>
      </w:pPr>
      <w:r w:rsidRPr="00D76907">
        <w:rPr>
          <w:b/>
          <w:lang w:val="en-US"/>
        </w:rPr>
        <w:t>E</w:t>
      </w:r>
      <w:r w:rsidRPr="00B80E3D">
        <w:rPr>
          <w:b/>
        </w:rPr>
        <w:t>-</w:t>
      </w:r>
      <w:r w:rsidRPr="00D76907">
        <w:rPr>
          <w:b/>
          <w:lang w:val="en-US"/>
        </w:rPr>
        <w:t>mail</w:t>
      </w:r>
      <w:r w:rsidRPr="00B80E3D">
        <w:rPr>
          <w:b/>
        </w:rPr>
        <w:t>:</w:t>
      </w:r>
      <w:r w:rsidRPr="00B80E3D">
        <w:t xml:space="preserve"> </w:t>
      </w:r>
      <w:r w:rsidR="00BC0C48">
        <w:rPr>
          <w:lang w:val="en-US"/>
        </w:rPr>
        <w:t>E</w:t>
      </w:r>
      <w:r w:rsidR="00BC0C48" w:rsidRPr="00B80E3D">
        <w:t>.</w:t>
      </w:r>
      <w:proofErr w:type="spellStart"/>
      <w:r w:rsidR="00BC0C48">
        <w:rPr>
          <w:lang w:val="en-US"/>
        </w:rPr>
        <w:t>Venera</w:t>
      </w:r>
      <w:proofErr w:type="spellEnd"/>
      <w:r w:rsidR="00BC0C48" w:rsidRPr="00B80E3D">
        <w:t>@</w:t>
      </w:r>
      <w:r w:rsidR="00BC0C48">
        <w:rPr>
          <w:lang w:val="en-US"/>
        </w:rPr>
        <w:t>list</w:t>
      </w:r>
      <w:r w:rsidR="00BC0C48" w:rsidRPr="00B80E3D">
        <w:t>.</w:t>
      </w:r>
      <w:proofErr w:type="spellStart"/>
      <w:r w:rsidR="00BC0C48">
        <w:rPr>
          <w:lang w:val="en-US"/>
        </w:rPr>
        <w:t>ru</w:t>
      </w:r>
      <w:proofErr w:type="spellEnd"/>
    </w:p>
    <w:p w:rsidR="001D2125" w:rsidRPr="00B80E3D" w:rsidRDefault="001D2125"/>
    <w:p w:rsidR="00AA4FB6" w:rsidRPr="00B80E3D" w:rsidRDefault="00AA4FB6"/>
    <w:p w:rsidR="00AA4FB6" w:rsidRPr="00B80E3D" w:rsidRDefault="00AA4FB6"/>
    <w:p w:rsidR="00AA4FB6" w:rsidRPr="00D76907" w:rsidRDefault="00AA4FB6">
      <w:pPr>
        <w:rPr>
          <w:b/>
        </w:rPr>
      </w:pPr>
      <w:r w:rsidRPr="00D76907">
        <w:rPr>
          <w:b/>
          <w:lang w:val="en-US"/>
        </w:rPr>
        <w:t>II</w:t>
      </w:r>
      <w:r w:rsidRPr="00D76907">
        <w:rPr>
          <w:b/>
        </w:rPr>
        <w:t>. Образование</w:t>
      </w:r>
    </w:p>
    <w:p w:rsidR="00AA4FB6" w:rsidRPr="00D76907" w:rsidRDefault="00AA4FB6"/>
    <w:tbl>
      <w:tblPr>
        <w:tblStyle w:val="a4"/>
        <w:tblW w:w="10490" w:type="dxa"/>
        <w:tblInd w:w="-714" w:type="dxa"/>
        <w:tblLook w:val="04A0" w:firstRow="1" w:lastRow="0" w:firstColumn="1" w:lastColumn="0" w:noHBand="0" w:noVBand="1"/>
      </w:tblPr>
      <w:tblGrid>
        <w:gridCol w:w="851"/>
        <w:gridCol w:w="3544"/>
        <w:gridCol w:w="1984"/>
        <w:gridCol w:w="2694"/>
        <w:gridCol w:w="1417"/>
      </w:tblGrid>
      <w:tr w:rsidR="00D76907" w:rsidRPr="00D76907" w:rsidTr="00D76907">
        <w:tc>
          <w:tcPr>
            <w:tcW w:w="851" w:type="dxa"/>
          </w:tcPr>
          <w:p w:rsidR="00AA4FB6" w:rsidRPr="00D76907" w:rsidRDefault="00AA4FB6" w:rsidP="00AA4FB6">
            <w:pPr>
              <w:rPr>
                <w:b/>
              </w:rPr>
            </w:pPr>
            <w:r w:rsidRPr="00D76907">
              <w:rPr>
                <w:b/>
              </w:rPr>
              <w:t>№</w:t>
            </w:r>
          </w:p>
        </w:tc>
        <w:tc>
          <w:tcPr>
            <w:tcW w:w="3544" w:type="dxa"/>
          </w:tcPr>
          <w:p w:rsidR="00AA4FB6" w:rsidRPr="00D76907" w:rsidRDefault="00AA4FB6">
            <w:pPr>
              <w:rPr>
                <w:b/>
              </w:rPr>
            </w:pPr>
            <w:r w:rsidRPr="00D76907">
              <w:rPr>
                <w:b/>
              </w:rPr>
              <w:t>Наименование учебного заведения</w:t>
            </w:r>
          </w:p>
        </w:tc>
        <w:tc>
          <w:tcPr>
            <w:tcW w:w="1984" w:type="dxa"/>
          </w:tcPr>
          <w:p w:rsidR="00AA4FB6" w:rsidRPr="00D76907" w:rsidRDefault="00AA4FB6">
            <w:pPr>
              <w:rPr>
                <w:b/>
              </w:rPr>
            </w:pPr>
            <w:r w:rsidRPr="00D76907">
              <w:rPr>
                <w:b/>
              </w:rPr>
              <w:t>Специальность</w:t>
            </w:r>
          </w:p>
        </w:tc>
        <w:tc>
          <w:tcPr>
            <w:tcW w:w="2694" w:type="dxa"/>
          </w:tcPr>
          <w:p w:rsidR="00AA4FB6" w:rsidRPr="00D76907" w:rsidRDefault="00AA4FB6">
            <w:pPr>
              <w:rPr>
                <w:b/>
              </w:rPr>
            </w:pPr>
            <w:r w:rsidRPr="00D76907">
              <w:rPr>
                <w:b/>
              </w:rPr>
              <w:t>Квалификация, академическая  или ученая степень</w:t>
            </w:r>
          </w:p>
        </w:tc>
        <w:tc>
          <w:tcPr>
            <w:tcW w:w="1417" w:type="dxa"/>
          </w:tcPr>
          <w:p w:rsidR="00AA4FB6" w:rsidRPr="00D76907" w:rsidRDefault="00AA4FB6">
            <w:pPr>
              <w:rPr>
                <w:b/>
              </w:rPr>
            </w:pPr>
            <w:r w:rsidRPr="00D76907">
              <w:rPr>
                <w:b/>
              </w:rPr>
              <w:t>Годы обучения</w:t>
            </w:r>
          </w:p>
        </w:tc>
      </w:tr>
      <w:tr w:rsidR="00D76907" w:rsidRPr="00D76907" w:rsidTr="00D76907">
        <w:tc>
          <w:tcPr>
            <w:tcW w:w="851" w:type="dxa"/>
          </w:tcPr>
          <w:p w:rsidR="00AA4FB6" w:rsidRPr="00D76907" w:rsidRDefault="00D76907">
            <w:r w:rsidRPr="00D76907">
              <w:t>1</w:t>
            </w:r>
          </w:p>
        </w:tc>
        <w:tc>
          <w:tcPr>
            <w:tcW w:w="3544" w:type="dxa"/>
          </w:tcPr>
          <w:p w:rsidR="00AA4FB6" w:rsidRPr="00BC0C48" w:rsidRDefault="00BC0C48">
            <w:r>
              <w:t xml:space="preserve">Актюбинский государственный университет им. </w:t>
            </w:r>
            <w:proofErr w:type="spellStart"/>
            <w:r>
              <w:t>К.Жубанова</w:t>
            </w:r>
            <w:proofErr w:type="spellEnd"/>
          </w:p>
        </w:tc>
        <w:tc>
          <w:tcPr>
            <w:tcW w:w="1984" w:type="dxa"/>
          </w:tcPr>
          <w:p w:rsidR="00AA4FB6" w:rsidRPr="00D76907" w:rsidRDefault="00BC0C48">
            <w:r>
              <w:t>Юриспруденция</w:t>
            </w:r>
          </w:p>
        </w:tc>
        <w:tc>
          <w:tcPr>
            <w:tcW w:w="2694" w:type="dxa"/>
          </w:tcPr>
          <w:p w:rsidR="00AA4FB6" w:rsidRPr="00D76907" w:rsidRDefault="00BC0C48">
            <w:r>
              <w:t>Бакалавр права</w:t>
            </w:r>
          </w:p>
        </w:tc>
        <w:tc>
          <w:tcPr>
            <w:tcW w:w="1417" w:type="dxa"/>
          </w:tcPr>
          <w:p w:rsidR="00AA4FB6" w:rsidRPr="00D76907" w:rsidRDefault="00BC0C48">
            <w:r>
              <w:t>2007-2011</w:t>
            </w:r>
          </w:p>
        </w:tc>
      </w:tr>
      <w:tr w:rsidR="00D76907" w:rsidRPr="00D76907" w:rsidTr="00D76907">
        <w:tc>
          <w:tcPr>
            <w:tcW w:w="851" w:type="dxa"/>
          </w:tcPr>
          <w:p w:rsidR="00AA4FB6" w:rsidRPr="00D76907" w:rsidRDefault="00D76907">
            <w:r w:rsidRPr="00D76907">
              <w:t>2</w:t>
            </w:r>
          </w:p>
        </w:tc>
        <w:tc>
          <w:tcPr>
            <w:tcW w:w="3544" w:type="dxa"/>
          </w:tcPr>
          <w:p w:rsidR="00AA4FB6" w:rsidRPr="00D76907" w:rsidRDefault="00BC0C48">
            <w:r>
              <w:t xml:space="preserve">Университет </w:t>
            </w:r>
            <w:proofErr w:type="spellStart"/>
            <w:r>
              <w:t>КазГЮУ</w:t>
            </w:r>
            <w:proofErr w:type="spellEnd"/>
          </w:p>
        </w:tc>
        <w:tc>
          <w:tcPr>
            <w:tcW w:w="1984" w:type="dxa"/>
          </w:tcPr>
          <w:p w:rsidR="00AA4FB6" w:rsidRPr="00D76907" w:rsidRDefault="00BC0C48">
            <w:r>
              <w:t>Юриспруденция</w:t>
            </w:r>
          </w:p>
        </w:tc>
        <w:tc>
          <w:tcPr>
            <w:tcW w:w="2694" w:type="dxa"/>
          </w:tcPr>
          <w:p w:rsidR="00AA4FB6" w:rsidRPr="00D76907" w:rsidRDefault="00BC0C48">
            <w:r>
              <w:t>Магистр юридических наук</w:t>
            </w:r>
          </w:p>
        </w:tc>
        <w:tc>
          <w:tcPr>
            <w:tcW w:w="1417" w:type="dxa"/>
          </w:tcPr>
          <w:p w:rsidR="00AA4FB6" w:rsidRPr="00D76907" w:rsidRDefault="00BC0C48">
            <w:r>
              <w:t>2011-2013</w:t>
            </w:r>
          </w:p>
        </w:tc>
      </w:tr>
      <w:tr w:rsidR="00BC0C48" w:rsidRPr="00D76907" w:rsidTr="00D76907">
        <w:tc>
          <w:tcPr>
            <w:tcW w:w="851" w:type="dxa"/>
          </w:tcPr>
          <w:p w:rsidR="00BC0C48" w:rsidRPr="00D76907" w:rsidRDefault="00BC0C48">
            <w:r>
              <w:t>3</w:t>
            </w:r>
          </w:p>
        </w:tc>
        <w:tc>
          <w:tcPr>
            <w:tcW w:w="3544" w:type="dxa"/>
          </w:tcPr>
          <w:p w:rsidR="00BC0C48" w:rsidRDefault="00BC0C48">
            <w:r>
              <w:t>Казахско-Русский Международный университет (Евразийский национальный университет им. Л.Н. Гумилева)</w:t>
            </w:r>
          </w:p>
        </w:tc>
        <w:tc>
          <w:tcPr>
            <w:tcW w:w="1984" w:type="dxa"/>
          </w:tcPr>
          <w:p w:rsidR="00BC0C48" w:rsidRDefault="00BC0C48">
            <w:r>
              <w:t>Юриспруденция</w:t>
            </w:r>
          </w:p>
        </w:tc>
        <w:tc>
          <w:tcPr>
            <w:tcW w:w="2694" w:type="dxa"/>
          </w:tcPr>
          <w:p w:rsidR="00BC0C48" w:rsidRDefault="00BC0C48">
            <w:r>
              <w:t>Доктор философии (</w:t>
            </w:r>
            <w:r>
              <w:rPr>
                <w:lang w:val="en-US"/>
              </w:rPr>
              <w:t>PhD</w:t>
            </w:r>
            <w:r>
              <w:t>)</w:t>
            </w:r>
          </w:p>
        </w:tc>
        <w:tc>
          <w:tcPr>
            <w:tcW w:w="1417" w:type="dxa"/>
          </w:tcPr>
          <w:p w:rsidR="00BC0C48" w:rsidRPr="00BC0C48" w:rsidRDefault="00BC0C48">
            <w:pPr>
              <w:rPr>
                <w:lang w:val="en-US"/>
              </w:rPr>
            </w:pPr>
            <w:r>
              <w:rPr>
                <w:lang w:val="en-US"/>
              </w:rPr>
              <w:t>2017-2021</w:t>
            </w:r>
          </w:p>
        </w:tc>
      </w:tr>
    </w:tbl>
    <w:p w:rsidR="00AA4FB6" w:rsidRPr="00D76907" w:rsidRDefault="00AA4FB6"/>
    <w:p w:rsidR="00AA4FB6" w:rsidRPr="00D76907" w:rsidRDefault="00AA4FB6">
      <w:pPr>
        <w:rPr>
          <w:b/>
        </w:rPr>
      </w:pPr>
      <w:r w:rsidRPr="00D76907">
        <w:rPr>
          <w:b/>
          <w:lang w:val="en-US"/>
        </w:rPr>
        <w:t>III</w:t>
      </w:r>
      <w:r w:rsidRPr="00D76907">
        <w:rPr>
          <w:b/>
        </w:rPr>
        <w:t>. Профессиональный опыт</w:t>
      </w:r>
    </w:p>
    <w:p w:rsidR="00AA4FB6" w:rsidRPr="00D76907" w:rsidRDefault="00AA4FB6">
      <w:pPr>
        <w:rPr>
          <w:b/>
        </w:rPr>
      </w:pPr>
    </w:p>
    <w:tbl>
      <w:tblPr>
        <w:tblStyle w:val="a4"/>
        <w:tblW w:w="10490" w:type="dxa"/>
        <w:tblInd w:w="-714" w:type="dxa"/>
        <w:tblLook w:val="04A0" w:firstRow="1" w:lastRow="0" w:firstColumn="1" w:lastColumn="0" w:noHBand="0" w:noVBand="1"/>
      </w:tblPr>
      <w:tblGrid>
        <w:gridCol w:w="851"/>
        <w:gridCol w:w="3544"/>
        <w:gridCol w:w="3969"/>
        <w:gridCol w:w="2126"/>
      </w:tblGrid>
      <w:tr w:rsidR="00AA4FB6" w:rsidRPr="00D76907" w:rsidTr="00D76907">
        <w:tc>
          <w:tcPr>
            <w:tcW w:w="851" w:type="dxa"/>
          </w:tcPr>
          <w:p w:rsidR="00AA4FB6" w:rsidRPr="00D76907" w:rsidRDefault="00AA4FB6">
            <w:pPr>
              <w:rPr>
                <w:b/>
              </w:rPr>
            </w:pPr>
            <w:r w:rsidRPr="00D76907">
              <w:rPr>
                <w:b/>
              </w:rPr>
              <w:t>№</w:t>
            </w:r>
          </w:p>
        </w:tc>
        <w:tc>
          <w:tcPr>
            <w:tcW w:w="3544" w:type="dxa"/>
          </w:tcPr>
          <w:p w:rsidR="00AA4FB6" w:rsidRPr="00D76907" w:rsidRDefault="00AA4FB6">
            <w:pPr>
              <w:rPr>
                <w:b/>
              </w:rPr>
            </w:pPr>
            <w:r w:rsidRPr="00D76907">
              <w:rPr>
                <w:b/>
              </w:rPr>
              <w:t>Место работы</w:t>
            </w:r>
          </w:p>
        </w:tc>
        <w:tc>
          <w:tcPr>
            <w:tcW w:w="3969" w:type="dxa"/>
          </w:tcPr>
          <w:p w:rsidR="00AA4FB6" w:rsidRPr="00D76907" w:rsidRDefault="00AA4FB6">
            <w:pPr>
              <w:rPr>
                <w:b/>
              </w:rPr>
            </w:pPr>
            <w:r w:rsidRPr="00D76907">
              <w:rPr>
                <w:b/>
              </w:rPr>
              <w:t>Занимаемая должность</w:t>
            </w:r>
          </w:p>
        </w:tc>
        <w:tc>
          <w:tcPr>
            <w:tcW w:w="2126" w:type="dxa"/>
          </w:tcPr>
          <w:p w:rsidR="00AA4FB6" w:rsidRPr="00D76907" w:rsidRDefault="00AA4FB6">
            <w:pPr>
              <w:rPr>
                <w:b/>
              </w:rPr>
            </w:pPr>
            <w:r w:rsidRPr="00D76907">
              <w:rPr>
                <w:b/>
              </w:rPr>
              <w:t>Годы работы</w:t>
            </w:r>
          </w:p>
        </w:tc>
      </w:tr>
      <w:tr w:rsidR="00AA4FB6" w:rsidRPr="00D76907" w:rsidTr="00D76907">
        <w:tc>
          <w:tcPr>
            <w:tcW w:w="851" w:type="dxa"/>
          </w:tcPr>
          <w:p w:rsidR="00AA4FB6" w:rsidRPr="00D76907" w:rsidRDefault="00D76907">
            <w:r w:rsidRPr="00D76907">
              <w:t>1</w:t>
            </w:r>
          </w:p>
        </w:tc>
        <w:tc>
          <w:tcPr>
            <w:tcW w:w="3544" w:type="dxa"/>
          </w:tcPr>
          <w:p w:rsidR="00AA4FB6" w:rsidRPr="00BC0C48" w:rsidRDefault="00BC0C48">
            <w:r w:rsidRPr="00BC0C48">
              <w:t>Нотариус г. Астаны</w:t>
            </w:r>
          </w:p>
        </w:tc>
        <w:tc>
          <w:tcPr>
            <w:tcW w:w="3969" w:type="dxa"/>
          </w:tcPr>
          <w:p w:rsidR="00AA4FB6" w:rsidRPr="00BC0C48" w:rsidRDefault="00BC0C48">
            <w:r w:rsidRPr="00BC0C48">
              <w:t>Помощник нотариуса</w:t>
            </w:r>
          </w:p>
        </w:tc>
        <w:tc>
          <w:tcPr>
            <w:tcW w:w="2126" w:type="dxa"/>
          </w:tcPr>
          <w:p w:rsidR="00AA4FB6" w:rsidRPr="00BC0C48" w:rsidRDefault="00BC0C48">
            <w:r>
              <w:t>2013</w:t>
            </w:r>
          </w:p>
        </w:tc>
      </w:tr>
      <w:tr w:rsidR="00AA4FB6" w:rsidRPr="00D76907" w:rsidTr="00D76907">
        <w:tc>
          <w:tcPr>
            <w:tcW w:w="851" w:type="dxa"/>
          </w:tcPr>
          <w:p w:rsidR="00AA4FB6" w:rsidRPr="00D76907" w:rsidRDefault="00D76907">
            <w:r w:rsidRPr="00D76907">
              <w:t>2</w:t>
            </w:r>
          </w:p>
        </w:tc>
        <w:tc>
          <w:tcPr>
            <w:tcW w:w="3544" w:type="dxa"/>
          </w:tcPr>
          <w:p w:rsidR="00AA4FB6" w:rsidRPr="00BC0C48" w:rsidRDefault="00BC0C48">
            <w:r w:rsidRPr="00BC0C48">
              <w:t xml:space="preserve">Специализированный межрайонный экономический суд по Актюбинской области </w:t>
            </w:r>
          </w:p>
        </w:tc>
        <w:tc>
          <w:tcPr>
            <w:tcW w:w="3969" w:type="dxa"/>
          </w:tcPr>
          <w:p w:rsidR="00AA4FB6" w:rsidRPr="00BC0C48" w:rsidRDefault="00BC0C48" w:rsidP="00BC0C48">
            <w:r w:rsidRPr="00BC0C48">
              <w:t>Секретарь судебного заседания</w:t>
            </w:r>
          </w:p>
        </w:tc>
        <w:tc>
          <w:tcPr>
            <w:tcW w:w="2126" w:type="dxa"/>
          </w:tcPr>
          <w:p w:rsidR="00AA4FB6" w:rsidRPr="00BC0C48" w:rsidRDefault="00BC0C48">
            <w:r w:rsidRPr="00BC0C48">
              <w:t>2014</w:t>
            </w:r>
          </w:p>
        </w:tc>
      </w:tr>
      <w:tr w:rsidR="00BC0C48" w:rsidRPr="00D76907" w:rsidTr="00D76907">
        <w:tc>
          <w:tcPr>
            <w:tcW w:w="851" w:type="dxa"/>
          </w:tcPr>
          <w:p w:rsidR="00BC0C48" w:rsidRPr="00D76907" w:rsidRDefault="00BC0C48">
            <w:r>
              <w:t>3</w:t>
            </w:r>
          </w:p>
        </w:tc>
        <w:tc>
          <w:tcPr>
            <w:tcW w:w="3544" w:type="dxa"/>
          </w:tcPr>
          <w:p w:rsidR="00BC0C48" w:rsidRPr="00BC0C48" w:rsidRDefault="00BC0C48">
            <w:r>
              <w:t>Казахско-Русский Международный университет</w:t>
            </w:r>
          </w:p>
        </w:tc>
        <w:tc>
          <w:tcPr>
            <w:tcW w:w="3969" w:type="dxa"/>
          </w:tcPr>
          <w:p w:rsidR="00BC0C48" w:rsidRDefault="00BC0C48" w:rsidP="00BC0C48">
            <w:r>
              <w:t>Преподаватель «Право»;</w:t>
            </w:r>
          </w:p>
          <w:p w:rsidR="00BC0C48" w:rsidRDefault="00BC0C48" w:rsidP="00BC0C48">
            <w:r>
              <w:t>Старший преподаватель «Право»;</w:t>
            </w:r>
          </w:p>
          <w:p w:rsidR="00BC0C48" w:rsidRPr="00BC0C48" w:rsidRDefault="00BC0C48" w:rsidP="00BC0C48">
            <w:r>
              <w:t>Заведующая кафедрой «Право»</w:t>
            </w:r>
          </w:p>
        </w:tc>
        <w:tc>
          <w:tcPr>
            <w:tcW w:w="2126" w:type="dxa"/>
          </w:tcPr>
          <w:p w:rsidR="00BC0C48" w:rsidRPr="00BC0C48" w:rsidRDefault="00BC0C48">
            <w:r>
              <w:t>2014 – по настоящее время</w:t>
            </w:r>
          </w:p>
        </w:tc>
      </w:tr>
    </w:tbl>
    <w:p w:rsidR="00AA4FB6" w:rsidRPr="00D76907" w:rsidRDefault="00AA4FB6">
      <w:pPr>
        <w:rPr>
          <w:b/>
        </w:rPr>
      </w:pPr>
    </w:p>
    <w:p w:rsidR="00AA4FB6" w:rsidRPr="00D76907" w:rsidRDefault="00AA4FB6">
      <w:pPr>
        <w:rPr>
          <w:b/>
        </w:rPr>
      </w:pPr>
      <w:r w:rsidRPr="00D76907">
        <w:rPr>
          <w:b/>
          <w:lang w:val="en-US"/>
        </w:rPr>
        <w:t>IV</w:t>
      </w:r>
      <w:r w:rsidRPr="00D76907">
        <w:rPr>
          <w:b/>
        </w:rPr>
        <w:t>. Повышение квалификации</w:t>
      </w:r>
    </w:p>
    <w:p w:rsidR="00AA4FB6" w:rsidRPr="00D76907" w:rsidRDefault="00AA4FB6"/>
    <w:tbl>
      <w:tblPr>
        <w:tblStyle w:val="a4"/>
        <w:tblW w:w="10490" w:type="dxa"/>
        <w:tblInd w:w="-714" w:type="dxa"/>
        <w:tblLook w:val="04A0" w:firstRow="1" w:lastRow="0" w:firstColumn="1" w:lastColumn="0" w:noHBand="0" w:noVBand="1"/>
      </w:tblPr>
      <w:tblGrid>
        <w:gridCol w:w="851"/>
        <w:gridCol w:w="3544"/>
        <w:gridCol w:w="3969"/>
        <w:gridCol w:w="2126"/>
      </w:tblGrid>
      <w:tr w:rsidR="008159F6" w:rsidRPr="00D76907" w:rsidTr="00BC0C48">
        <w:tc>
          <w:tcPr>
            <w:tcW w:w="851" w:type="dxa"/>
          </w:tcPr>
          <w:p w:rsidR="008159F6" w:rsidRPr="00D76907" w:rsidRDefault="008159F6" w:rsidP="00AA4FB6">
            <w:pPr>
              <w:rPr>
                <w:b/>
              </w:rPr>
            </w:pPr>
            <w:r w:rsidRPr="00D76907">
              <w:rPr>
                <w:b/>
              </w:rPr>
              <w:t>№</w:t>
            </w:r>
          </w:p>
        </w:tc>
        <w:tc>
          <w:tcPr>
            <w:tcW w:w="3544" w:type="dxa"/>
          </w:tcPr>
          <w:p w:rsidR="008159F6" w:rsidRPr="00D76907" w:rsidRDefault="008159F6" w:rsidP="00AA4FB6">
            <w:r w:rsidRPr="00D76907">
              <w:rPr>
                <w:b/>
                <w:color w:val="000000"/>
              </w:rPr>
              <w:t>Наименование темы</w:t>
            </w:r>
          </w:p>
        </w:tc>
        <w:tc>
          <w:tcPr>
            <w:tcW w:w="3969" w:type="dxa"/>
          </w:tcPr>
          <w:p w:rsidR="008159F6" w:rsidRPr="00D76907" w:rsidRDefault="008159F6" w:rsidP="00AA4FB6">
            <w:r w:rsidRPr="00D76907">
              <w:rPr>
                <w:b/>
                <w:color w:val="000000"/>
              </w:rPr>
              <w:t>Место и период прохождения обучения</w:t>
            </w:r>
          </w:p>
        </w:tc>
        <w:tc>
          <w:tcPr>
            <w:tcW w:w="2126" w:type="dxa"/>
            <w:vAlign w:val="center"/>
          </w:tcPr>
          <w:p w:rsidR="008159F6" w:rsidRPr="00D76907" w:rsidRDefault="008159F6" w:rsidP="00D76907">
            <w:pPr>
              <w:spacing w:after="20"/>
              <w:ind w:left="20"/>
              <w:jc w:val="center"/>
              <w:rPr>
                <w:b/>
              </w:rPr>
            </w:pPr>
            <w:r w:rsidRPr="00D76907">
              <w:rPr>
                <w:b/>
                <w:color w:val="000000"/>
              </w:rPr>
              <w:t xml:space="preserve">Кол-во часов </w:t>
            </w:r>
          </w:p>
        </w:tc>
      </w:tr>
      <w:tr w:rsidR="008159F6" w:rsidRPr="00D76907" w:rsidTr="00BC0C48">
        <w:tc>
          <w:tcPr>
            <w:tcW w:w="851" w:type="dxa"/>
          </w:tcPr>
          <w:p w:rsidR="008159F6" w:rsidRPr="00D76907" w:rsidRDefault="008159F6" w:rsidP="00AA4FB6">
            <w:r w:rsidRPr="00D76907">
              <w:t>1</w:t>
            </w:r>
          </w:p>
        </w:tc>
        <w:tc>
          <w:tcPr>
            <w:tcW w:w="3544" w:type="dxa"/>
          </w:tcPr>
          <w:p w:rsidR="008159F6" w:rsidRPr="00D76907" w:rsidRDefault="00BC0C48" w:rsidP="00AA4FB6">
            <w:r>
              <w:t>Менеджмент в образовании</w:t>
            </w:r>
          </w:p>
        </w:tc>
        <w:tc>
          <w:tcPr>
            <w:tcW w:w="3969" w:type="dxa"/>
          </w:tcPr>
          <w:p w:rsidR="008159F6" w:rsidRPr="00943C52" w:rsidRDefault="00BC0C48" w:rsidP="00AA4FB6">
            <w:r w:rsidRPr="00943C52">
              <w:rPr>
                <w:color w:val="000000"/>
              </w:rPr>
              <w:t>«HYPSCIENCE» высшая научно – методичес</w:t>
            </w:r>
            <w:r w:rsidR="00943C52" w:rsidRPr="00943C52">
              <w:rPr>
                <w:color w:val="000000"/>
              </w:rPr>
              <w:t>к</w:t>
            </w:r>
            <w:r w:rsidRPr="00943C52">
              <w:rPr>
                <w:color w:val="000000"/>
              </w:rPr>
              <w:t xml:space="preserve">ая школа, 19.04 – 29.04.2021  </w:t>
            </w:r>
          </w:p>
        </w:tc>
        <w:tc>
          <w:tcPr>
            <w:tcW w:w="2126" w:type="dxa"/>
          </w:tcPr>
          <w:p w:rsidR="008159F6" w:rsidRPr="00D76907" w:rsidRDefault="00BC0C48" w:rsidP="00AA4FB6">
            <w:r>
              <w:t>80</w:t>
            </w:r>
          </w:p>
        </w:tc>
      </w:tr>
      <w:tr w:rsidR="00BC0C48" w:rsidRPr="00D76907" w:rsidTr="00310A23">
        <w:tc>
          <w:tcPr>
            <w:tcW w:w="851" w:type="dxa"/>
          </w:tcPr>
          <w:p w:rsidR="00BC0C48" w:rsidRPr="00943C52" w:rsidRDefault="00BC0C48" w:rsidP="00BC0C48">
            <w:r w:rsidRPr="00943C52">
              <w:t>2</w:t>
            </w:r>
          </w:p>
        </w:tc>
        <w:tc>
          <w:tcPr>
            <w:tcW w:w="3544" w:type="dxa"/>
          </w:tcPr>
          <w:p w:rsidR="00BC0C48" w:rsidRPr="00943C52" w:rsidRDefault="00943C52" w:rsidP="00C74699">
            <w:pPr>
              <w:jc w:val="both"/>
            </w:pPr>
            <w:r w:rsidRPr="00943C52">
              <w:rPr>
                <w:lang w:val="kk-KZ"/>
              </w:rPr>
              <w:t>Современная методика преподавания юридических дисциплин: конституционнное право, гражданское право, гражданско- процессуальное право, теория государства и права</w:t>
            </w:r>
          </w:p>
        </w:tc>
        <w:tc>
          <w:tcPr>
            <w:tcW w:w="3969" w:type="dxa"/>
            <w:vAlign w:val="center"/>
          </w:tcPr>
          <w:p w:rsidR="00BC0C48" w:rsidRPr="00943C52" w:rsidRDefault="00943C52" w:rsidP="00943C52">
            <w:pPr>
              <w:jc w:val="both"/>
              <w:rPr>
                <w:color w:val="000000"/>
              </w:rPr>
            </w:pPr>
            <w:r w:rsidRPr="00943C52">
              <w:rPr>
                <w:lang w:val="kk-KZ"/>
              </w:rPr>
              <w:t>Актюбинский юридический институт имени М.Букенбаева Министрство внутренних дел Респубики Казахстан, 06.09 – 17.09.2021</w:t>
            </w:r>
          </w:p>
        </w:tc>
        <w:tc>
          <w:tcPr>
            <w:tcW w:w="2126" w:type="dxa"/>
          </w:tcPr>
          <w:p w:rsidR="00BC0C48" w:rsidRPr="00943C52" w:rsidRDefault="00943C52" w:rsidP="00BC0C48">
            <w:r w:rsidRPr="00943C52">
              <w:t>72</w:t>
            </w:r>
          </w:p>
        </w:tc>
      </w:tr>
      <w:tr w:rsidR="00943C52" w:rsidRPr="00D76907" w:rsidTr="00310A23">
        <w:tc>
          <w:tcPr>
            <w:tcW w:w="851" w:type="dxa"/>
          </w:tcPr>
          <w:p w:rsidR="00943C52" w:rsidRPr="00943C52" w:rsidRDefault="00943C52" w:rsidP="00BC0C48">
            <w:r w:rsidRPr="00943C52">
              <w:t>3</w:t>
            </w:r>
          </w:p>
        </w:tc>
        <w:tc>
          <w:tcPr>
            <w:tcW w:w="3544" w:type="dxa"/>
          </w:tcPr>
          <w:p w:rsidR="00943C52" w:rsidRPr="00943C52" w:rsidRDefault="00943C52" w:rsidP="00C74699">
            <w:pPr>
              <w:jc w:val="both"/>
              <w:rPr>
                <w:lang w:val="kk-KZ"/>
              </w:rPr>
            </w:pPr>
            <w:r w:rsidRPr="00943C52">
              <w:rPr>
                <w:lang w:val="kk-KZ"/>
              </w:rPr>
              <w:t>Конституционное право Республики Казахстан</w:t>
            </w:r>
          </w:p>
        </w:tc>
        <w:tc>
          <w:tcPr>
            <w:tcW w:w="3969" w:type="dxa"/>
            <w:vAlign w:val="center"/>
          </w:tcPr>
          <w:p w:rsidR="00943C52" w:rsidRPr="00943C52" w:rsidRDefault="00943C52" w:rsidP="00BC0C48">
            <w:pPr>
              <w:jc w:val="both"/>
              <w:rPr>
                <w:lang w:val="kk-KZ"/>
              </w:rPr>
            </w:pPr>
            <w:r w:rsidRPr="00943C52">
              <w:rPr>
                <w:lang w:val="kk-KZ"/>
              </w:rPr>
              <w:t>Институт повышения кваликации «Мұғалім», 15-16.11.2021</w:t>
            </w:r>
          </w:p>
        </w:tc>
        <w:tc>
          <w:tcPr>
            <w:tcW w:w="2126" w:type="dxa"/>
          </w:tcPr>
          <w:p w:rsidR="00943C52" w:rsidRPr="00943C52" w:rsidRDefault="00943C52" w:rsidP="00BC0C48">
            <w:r w:rsidRPr="00943C52">
              <w:t>72</w:t>
            </w:r>
          </w:p>
        </w:tc>
      </w:tr>
    </w:tbl>
    <w:p w:rsidR="00AA4FB6" w:rsidRPr="00D76907" w:rsidRDefault="00AA4FB6"/>
    <w:p w:rsidR="00943C52" w:rsidRDefault="00943C52">
      <w:pPr>
        <w:rPr>
          <w:b/>
          <w:lang w:val="en-US"/>
        </w:rPr>
      </w:pPr>
    </w:p>
    <w:p w:rsidR="00943C52" w:rsidRDefault="00943C52">
      <w:pPr>
        <w:rPr>
          <w:b/>
          <w:lang w:val="en-US"/>
        </w:rPr>
      </w:pPr>
    </w:p>
    <w:p w:rsidR="00943C52" w:rsidRDefault="00943C52">
      <w:pPr>
        <w:rPr>
          <w:b/>
          <w:lang w:val="en-US"/>
        </w:rPr>
      </w:pPr>
    </w:p>
    <w:p w:rsidR="00D76907" w:rsidRPr="00943C52" w:rsidRDefault="00D76907">
      <w:pPr>
        <w:rPr>
          <w:b/>
        </w:rPr>
      </w:pPr>
      <w:r w:rsidRPr="00D76907">
        <w:rPr>
          <w:b/>
          <w:lang w:val="en-US"/>
        </w:rPr>
        <w:lastRenderedPageBreak/>
        <w:t>V</w:t>
      </w:r>
      <w:r w:rsidRPr="00BC0C48">
        <w:rPr>
          <w:b/>
        </w:rPr>
        <w:t xml:space="preserve">. </w:t>
      </w:r>
      <w:r w:rsidRPr="00D76907">
        <w:rPr>
          <w:b/>
        </w:rPr>
        <w:t>Публикации</w:t>
      </w:r>
    </w:p>
    <w:p w:rsidR="00943C52" w:rsidRDefault="00943C52" w:rsidP="00D76907">
      <w:pPr>
        <w:rPr>
          <w:b/>
          <w:lang w:val="en-US"/>
        </w:rPr>
      </w:pPr>
    </w:p>
    <w:tbl>
      <w:tblPr>
        <w:tblStyle w:val="a4"/>
        <w:tblW w:w="10632" w:type="dxa"/>
        <w:tblInd w:w="-714" w:type="dxa"/>
        <w:tblLayout w:type="fixed"/>
        <w:tblLook w:val="04A0" w:firstRow="1" w:lastRow="0" w:firstColumn="1" w:lastColumn="0" w:noHBand="0" w:noVBand="1"/>
      </w:tblPr>
      <w:tblGrid>
        <w:gridCol w:w="692"/>
        <w:gridCol w:w="17"/>
        <w:gridCol w:w="2235"/>
        <w:gridCol w:w="13"/>
        <w:gridCol w:w="20"/>
        <w:gridCol w:w="1668"/>
        <w:gridCol w:w="33"/>
        <w:gridCol w:w="2823"/>
        <w:gridCol w:w="12"/>
        <w:gridCol w:w="1369"/>
        <w:gridCol w:w="36"/>
        <w:gridCol w:w="13"/>
        <w:gridCol w:w="1672"/>
        <w:gridCol w:w="29"/>
      </w:tblGrid>
      <w:tr w:rsidR="00943C52" w:rsidRPr="00943C52" w:rsidTr="00955DCC">
        <w:trPr>
          <w:gridAfter w:val="1"/>
          <w:wAfter w:w="29" w:type="dxa"/>
        </w:trPr>
        <w:tc>
          <w:tcPr>
            <w:tcW w:w="709" w:type="dxa"/>
            <w:gridSpan w:val="2"/>
          </w:tcPr>
          <w:p w:rsidR="00943C52" w:rsidRPr="00943C52" w:rsidRDefault="00943C52" w:rsidP="00955DCC">
            <w:pPr>
              <w:jc w:val="center"/>
            </w:pPr>
            <w:r w:rsidRPr="00943C52">
              <w:t>№</w:t>
            </w:r>
          </w:p>
          <w:p w:rsidR="00943C52" w:rsidRPr="00943C52" w:rsidRDefault="00943C52" w:rsidP="00955DCC">
            <w:pPr>
              <w:jc w:val="center"/>
            </w:pPr>
            <w:r w:rsidRPr="00943C52">
              <w:t>п/п</w:t>
            </w:r>
          </w:p>
        </w:tc>
        <w:tc>
          <w:tcPr>
            <w:tcW w:w="2235" w:type="dxa"/>
          </w:tcPr>
          <w:p w:rsidR="00943C52" w:rsidRPr="00943C52" w:rsidRDefault="00943C52" w:rsidP="00955DCC">
            <w:pPr>
              <w:jc w:val="center"/>
            </w:pPr>
            <w:r w:rsidRPr="00943C52">
              <w:t xml:space="preserve">Название </w:t>
            </w:r>
          </w:p>
        </w:tc>
        <w:tc>
          <w:tcPr>
            <w:tcW w:w="1701" w:type="dxa"/>
            <w:gridSpan w:val="3"/>
          </w:tcPr>
          <w:p w:rsidR="00943C52" w:rsidRPr="00943C52" w:rsidRDefault="00943C52" w:rsidP="00955DCC">
            <w:pPr>
              <w:jc w:val="center"/>
              <w:rPr>
                <w:lang w:val="kk-KZ"/>
              </w:rPr>
            </w:pPr>
            <w:r w:rsidRPr="00943C52">
              <w:rPr>
                <w:lang w:val="kk-KZ"/>
              </w:rPr>
              <w:t>Печатный или на правах рукописи</w:t>
            </w:r>
          </w:p>
        </w:tc>
        <w:tc>
          <w:tcPr>
            <w:tcW w:w="2856" w:type="dxa"/>
            <w:gridSpan w:val="2"/>
          </w:tcPr>
          <w:p w:rsidR="00943C52" w:rsidRPr="00943C52" w:rsidRDefault="00943C52" w:rsidP="00955DCC">
            <w:pPr>
              <w:jc w:val="center"/>
            </w:pPr>
            <w:r w:rsidRPr="00943C52">
              <w:t>Издательство, журнал (название, год, № страницы)</w:t>
            </w:r>
          </w:p>
        </w:tc>
        <w:tc>
          <w:tcPr>
            <w:tcW w:w="1417" w:type="dxa"/>
            <w:gridSpan w:val="3"/>
          </w:tcPr>
          <w:p w:rsidR="00943C52" w:rsidRPr="00943C52" w:rsidRDefault="00943C52" w:rsidP="00955DCC">
            <w:pPr>
              <w:jc w:val="center"/>
            </w:pPr>
            <w:r w:rsidRPr="00943C52">
              <w:t>Количество печатных листов</w:t>
            </w:r>
          </w:p>
        </w:tc>
        <w:tc>
          <w:tcPr>
            <w:tcW w:w="1685" w:type="dxa"/>
            <w:gridSpan w:val="2"/>
          </w:tcPr>
          <w:p w:rsidR="00943C52" w:rsidRPr="00943C52" w:rsidRDefault="00943C52" w:rsidP="00955DCC">
            <w:pPr>
              <w:jc w:val="center"/>
            </w:pPr>
            <w:r w:rsidRPr="00943C52">
              <w:t>Ф.И.О. соавторов</w:t>
            </w:r>
          </w:p>
        </w:tc>
      </w:tr>
      <w:tr w:rsidR="00943C52" w:rsidRPr="00943C52" w:rsidTr="00955DCC">
        <w:trPr>
          <w:gridAfter w:val="1"/>
          <w:wAfter w:w="29" w:type="dxa"/>
        </w:trPr>
        <w:tc>
          <w:tcPr>
            <w:tcW w:w="709" w:type="dxa"/>
            <w:gridSpan w:val="2"/>
          </w:tcPr>
          <w:p w:rsidR="00943C52" w:rsidRPr="00943C52" w:rsidRDefault="00943C52" w:rsidP="00955DCC">
            <w:pPr>
              <w:jc w:val="center"/>
            </w:pPr>
            <w:r w:rsidRPr="00943C52">
              <w:t>1</w:t>
            </w:r>
          </w:p>
        </w:tc>
        <w:tc>
          <w:tcPr>
            <w:tcW w:w="2235" w:type="dxa"/>
          </w:tcPr>
          <w:p w:rsidR="00943C52" w:rsidRPr="00943C52" w:rsidRDefault="00943C52" w:rsidP="00955DCC">
            <w:pPr>
              <w:jc w:val="center"/>
            </w:pPr>
            <w:r w:rsidRPr="00943C52">
              <w:t>2</w:t>
            </w:r>
          </w:p>
        </w:tc>
        <w:tc>
          <w:tcPr>
            <w:tcW w:w="1701" w:type="dxa"/>
            <w:gridSpan w:val="3"/>
          </w:tcPr>
          <w:p w:rsidR="00943C52" w:rsidRPr="00943C52" w:rsidRDefault="00943C52" w:rsidP="00955DCC">
            <w:pPr>
              <w:jc w:val="center"/>
            </w:pPr>
            <w:r w:rsidRPr="00943C52">
              <w:t>3</w:t>
            </w:r>
          </w:p>
        </w:tc>
        <w:tc>
          <w:tcPr>
            <w:tcW w:w="2856" w:type="dxa"/>
            <w:gridSpan w:val="2"/>
          </w:tcPr>
          <w:p w:rsidR="00943C52" w:rsidRPr="00943C52" w:rsidRDefault="00943C52" w:rsidP="00955DCC">
            <w:pPr>
              <w:jc w:val="center"/>
            </w:pPr>
            <w:r w:rsidRPr="00943C52">
              <w:t>4</w:t>
            </w:r>
          </w:p>
        </w:tc>
        <w:tc>
          <w:tcPr>
            <w:tcW w:w="1417" w:type="dxa"/>
            <w:gridSpan w:val="3"/>
          </w:tcPr>
          <w:p w:rsidR="00943C52" w:rsidRPr="00943C52" w:rsidRDefault="00943C52" w:rsidP="00955DCC">
            <w:pPr>
              <w:jc w:val="center"/>
            </w:pPr>
            <w:r w:rsidRPr="00943C52">
              <w:t>5</w:t>
            </w:r>
          </w:p>
        </w:tc>
        <w:tc>
          <w:tcPr>
            <w:tcW w:w="1685" w:type="dxa"/>
            <w:gridSpan w:val="2"/>
          </w:tcPr>
          <w:p w:rsidR="00943C52" w:rsidRPr="00943C52" w:rsidRDefault="00943C52" w:rsidP="00955DCC">
            <w:pPr>
              <w:jc w:val="center"/>
            </w:pPr>
            <w:r w:rsidRPr="00943C52">
              <w:t>6</w:t>
            </w:r>
          </w:p>
        </w:tc>
      </w:tr>
      <w:tr w:rsidR="00943C52" w:rsidRPr="00943C52" w:rsidTr="00955DCC">
        <w:trPr>
          <w:gridAfter w:val="1"/>
          <w:wAfter w:w="29" w:type="dxa"/>
          <w:trHeight w:val="377"/>
        </w:trPr>
        <w:tc>
          <w:tcPr>
            <w:tcW w:w="10603" w:type="dxa"/>
            <w:gridSpan w:val="13"/>
          </w:tcPr>
          <w:p w:rsidR="00943C52" w:rsidRPr="00943C52" w:rsidRDefault="00943C52" w:rsidP="00955DCC">
            <w:pPr>
              <w:jc w:val="center"/>
              <w:rPr>
                <w:b/>
              </w:rPr>
            </w:pPr>
            <w:r w:rsidRPr="00943C52">
              <w:rPr>
                <w:b/>
              </w:rPr>
              <w:t xml:space="preserve">Публикации в международных научных изданиях, входящих в базу </w:t>
            </w:r>
            <w:r w:rsidRPr="00943C52">
              <w:rPr>
                <w:b/>
                <w:lang w:val="en-US"/>
              </w:rPr>
              <w:t>Scopus</w:t>
            </w:r>
            <w:r w:rsidRPr="00943C52">
              <w:rPr>
                <w:b/>
              </w:rPr>
              <w:t xml:space="preserve"> (2)</w:t>
            </w:r>
          </w:p>
        </w:tc>
      </w:tr>
      <w:tr w:rsidR="00943C52" w:rsidRPr="004540EB" w:rsidTr="00955DCC">
        <w:trPr>
          <w:gridAfter w:val="1"/>
          <w:wAfter w:w="29" w:type="dxa"/>
        </w:trPr>
        <w:tc>
          <w:tcPr>
            <w:tcW w:w="709" w:type="dxa"/>
            <w:gridSpan w:val="2"/>
            <w:tcBorders>
              <w:bottom w:val="single" w:sz="4" w:space="0" w:color="auto"/>
            </w:tcBorders>
          </w:tcPr>
          <w:p w:rsidR="00943C52" w:rsidRPr="00943C52" w:rsidRDefault="00943C52" w:rsidP="00955DCC">
            <w:pPr>
              <w:jc w:val="center"/>
            </w:pPr>
            <w:r w:rsidRPr="00943C52">
              <w:t>1</w:t>
            </w:r>
          </w:p>
        </w:tc>
        <w:tc>
          <w:tcPr>
            <w:tcW w:w="2235" w:type="dxa"/>
            <w:tcBorders>
              <w:bottom w:val="single" w:sz="4" w:space="0" w:color="auto"/>
            </w:tcBorders>
          </w:tcPr>
          <w:p w:rsidR="00943C52" w:rsidRPr="00943C52" w:rsidRDefault="00943C52" w:rsidP="00955DCC">
            <w:pPr>
              <w:jc w:val="both"/>
              <w:rPr>
                <w:lang w:val="en-US"/>
              </w:rPr>
            </w:pPr>
            <w:r w:rsidRPr="00943C52">
              <w:rPr>
                <w:lang w:val="en-US"/>
              </w:rPr>
              <w:t>Legislation and higher educational policy in Kazakhstan since independence: problems, perspectives and prospects</w:t>
            </w:r>
          </w:p>
        </w:tc>
        <w:tc>
          <w:tcPr>
            <w:tcW w:w="1701" w:type="dxa"/>
            <w:gridSpan w:val="3"/>
            <w:tcBorders>
              <w:bottom w:val="single" w:sz="4" w:space="0" w:color="auto"/>
            </w:tcBorders>
          </w:tcPr>
          <w:p w:rsidR="00943C52" w:rsidRPr="00943C52" w:rsidRDefault="00943C52" w:rsidP="00955DCC">
            <w:pPr>
              <w:jc w:val="both"/>
              <w:rPr>
                <w:lang w:val="kk-KZ"/>
              </w:rPr>
            </w:pPr>
            <w:r w:rsidRPr="00943C52">
              <w:rPr>
                <w:lang w:val="kk-KZ"/>
              </w:rPr>
              <w:t>Печат.</w:t>
            </w:r>
          </w:p>
        </w:tc>
        <w:tc>
          <w:tcPr>
            <w:tcW w:w="2856" w:type="dxa"/>
            <w:gridSpan w:val="2"/>
            <w:tcBorders>
              <w:bottom w:val="single" w:sz="4" w:space="0" w:color="auto"/>
            </w:tcBorders>
          </w:tcPr>
          <w:p w:rsidR="00943C52" w:rsidRPr="00943C52" w:rsidRDefault="00943C52" w:rsidP="00955DCC">
            <w:pPr>
              <w:widowControl w:val="0"/>
              <w:autoSpaceDE w:val="0"/>
              <w:autoSpaceDN w:val="0"/>
              <w:adjustRightInd w:val="0"/>
              <w:jc w:val="both"/>
              <w:rPr>
                <w:lang w:val="en-US"/>
              </w:rPr>
            </w:pPr>
            <w:r w:rsidRPr="00943C52">
              <w:rPr>
                <w:lang w:val="en-US"/>
              </w:rPr>
              <w:t xml:space="preserve">Journal of Legal, Ethical and Regulatory Issues (United States). ISSN: | 544-0036. Volume 22, Issue 2, 2019.- Pl 1. </w:t>
            </w:r>
            <w:proofErr w:type="spellStart"/>
            <w:r w:rsidRPr="00943C52">
              <w:rPr>
                <w:lang w:val="en-US"/>
              </w:rPr>
              <w:t>hup</w:t>
            </w:r>
            <w:proofErr w:type="spellEnd"/>
            <w:r w:rsidRPr="00943C52">
              <w:rPr>
                <w:lang w:val="en-US"/>
              </w:rPr>
              <w:t xml:space="preserve"> s: //www. </w:t>
            </w:r>
            <w:proofErr w:type="spellStart"/>
            <w:r w:rsidRPr="00943C52">
              <w:rPr>
                <w:lang w:val="en-US"/>
              </w:rPr>
              <w:t>abacademie</w:t>
            </w:r>
            <w:proofErr w:type="spellEnd"/>
            <w:r w:rsidRPr="00943C52">
              <w:rPr>
                <w:lang w:val="en-US"/>
              </w:rPr>
              <w:t xml:space="preserve"> s. org/</w:t>
            </w:r>
            <w:proofErr w:type="spellStart"/>
            <w:r w:rsidRPr="00943C52">
              <w:rPr>
                <w:lang w:val="en-US"/>
              </w:rPr>
              <w:t>ar</w:t>
            </w:r>
            <w:proofErr w:type="spellEnd"/>
            <w:r w:rsidRPr="00943C52">
              <w:rPr>
                <w:lang w:val="en-US"/>
              </w:rPr>
              <w:t xml:space="preserve"> </w:t>
            </w:r>
            <w:proofErr w:type="spellStart"/>
            <w:r w:rsidRPr="00943C52">
              <w:rPr>
                <w:lang w:val="en-US"/>
              </w:rPr>
              <w:t>ticles</w:t>
            </w:r>
            <w:proofErr w:type="spellEnd"/>
            <w:r w:rsidRPr="00943C52">
              <w:rPr>
                <w:lang w:val="en-US"/>
              </w:rPr>
              <w:t xml:space="preserve">/le </w:t>
            </w:r>
            <w:proofErr w:type="spellStart"/>
            <w:r w:rsidRPr="00943C52">
              <w:rPr>
                <w:lang w:val="en-US"/>
              </w:rPr>
              <w:t>gi</w:t>
            </w:r>
            <w:proofErr w:type="spellEnd"/>
            <w:r w:rsidRPr="00943C52">
              <w:rPr>
                <w:lang w:val="en-US"/>
              </w:rPr>
              <w:t xml:space="preserve"> </w:t>
            </w:r>
            <w:proofErr w:type="spellStart"/>
            <w:r w:rsidRPr="00943C52">
              <w:rPr>
                <w:lang w:val="en-US"/>
              </w:rPr>
              <w:t>slation</w:t>
            </w:r>
            <w:proofErr w:type="spellEnd"/>
            <w:r w:rsidRPr="00943C52">
              <w:rPr>
                <w:lang w:val="en-US"/>
              </w:rPr>
              <w:t xml:space="preserve">- and-hi </w:t>
            </w:r>
            <w:proofErr w:type="spellStart"/>
            <w:r w:rsidRPr="00943C52">
              <w:rPr>
                <w:lang w:val="en-US"/>
              </w:rPr>
              <w:t>ghereducational</w:t>
            </w:r>
            <w:proofErr w:type="spellEnd"/>
            <w:r w:rsidRPr="00943C52">
              <w:rPr>
                <w:lang w:val="en-US"/>
              </w:rPr>
              <w:t>-policy-</w:t>
            </w:r>
            <w:proofErr w:type="spellStart"/>
            <w:r w:rsidRPr="00943C52">
              <w:rPr>
                <w:lang w:val="en-US"/>
              </w:rPr>
              <w:t>inkazakhstan</w:t>
            </w:r>
            <w:proofErr w:type="spellEnd"/>
            <w:r w:rsidRPr="00943C52">
              <w:rPr>
                <w:lang w:val="en-US"/>
              </w:rPr>
              <w:t>- since-independenceproblems-perspectives-andprospects-8 I 70.html</w:t>
            </w:r>
          </w:p>
        </w:tc>
        <w:tc>
          <w:tcPr>
            <w:tcW w:w="1417" w:type="dxa"/>
            <w:gridSpan w:val="3"/>
            <w:tcBorders>
              <w:bottom w:val="single" w:sz="4" w:space="0" w:color="auto"/>
            </w:tcBorders>
          </w:tcPr>
          <w:p w:rsidR="00943C52" w:rsidRPr="00943C52" w:rsidRDefault="00943C52" w:rsidP="00955DCC">
            <w:pPr>
              <w:jc w:val="both"/>
              <w:rPr>
                <w:lang w:val="en-US"/>
              </w:rPr>
            </w:pPr>
            <w:r w:rsidRPr="00943C52">
              <w:rPr>
                <w:lang w:val="en-US"/>
              </w:rPr>
              <w:t xml:space="preserve">0,6 </w:t>
            </w:r>
            <w:r w:rsidRPr="00943C52">
              <w:t>п</w:t>
            </w:r>
            <w:r w:rsidRPr="00943C52">
              <w:rPr>
                <w:lang w:val="en-US"/>
              </w:rPr>
              <w:t>.</w:t>
            </w:r>
            <w:r w:rsidRPr="00943C52">
              <w:t>л</w:t>
            </w:r>
            <w:r w:rsidRPr="00943C52">
              <w:rPr>
                <w:lang w:val="en-US"/>
              </w:rPr>
              <w:t>.</w:t>
            </w:r>
          </w:p>
        </w:tc>
        <w:tc>
          <w:tcPr>
            <w:tcW w:w="1685" w:type="dxa"/>
            <w:gridSpan w:val="2"/>
            <w:tcBorders>
              <w:bottom w:val="single" w:sz="4" w:space="0" w:color="auto"/>
            </w:tcBorders>
          </w:tcPr>
          <w:p w:rsidR="00943C52" w:rsidRPr="00943C52" w:rsidRDefault="00943C52" w:rsidP="00955DCC">
            <w:pPr>
              <w:jc w:val="both"/>
              <w:rPr>
                <w:lang w:val="en-US"/>
              </w:rPr>
            </w:pPr>
            <w:proofErr w:type="spellStart"/>
            <w:r w:rsidRPr="00943C52">
              <w:rPr>
                <w:lang w:val="en-US"/>
              </w:rPr>
              <w:t>Yessentemirova</w:t>
            </w:r>
            <w:proofErr w:type="spellEnd"/>
            <w:r w:rsidRPr="00943C52">
              <w:rPr>
                <w:lang w:val="en-US"/>
              </w:rPr>
              <w:t xml:space="preserve"> A.,</w:t>
            </w:r>
          </w:p>
          <w:p w:rsidR="00943C52" w:rsidRPr="00943C52" w:rsidRDefault="00943C52" w:rsidP="00955DCC">
            <w:pPr>
              <w:jc w:val="both"/>
              <w:rPr>
                <w:lang w:val="en-US"/>
              </w:rPr>
            </w:pPr>
            <w:proofErr w:type="spellStart"/>
            <w:r w:rsidRPr="00943C52">
              <w:rPr>
                <w:lang w:val="en-US"/>
              </w:rPr>
              <w:t>Kussainov</w:t>
            </w:r>
            <w:proofErr w:type="spellEnd"/>
            <w:r w:rsidRPr="00943C52">
              <w:rPr>
                <w:lang w:val="en-US"/>
              </w:rPr>
              <w:t xml:space="preserve"> A.,</w:t>
            </w:r>
          </w:p>
          <w:p w:rsidR="00943C52" w:rsidRPr="00943C52" w:rsidRDefault="00943C52" w:rsidP="00955DCC">
            <w:pPr>
              <w:jc w:val="both"/>
              <w:rPr>
                <w:lang w:val="en-US"/>
              </w:rPr>
            </w:pPr>
            <w:proofErr w:type="spellStart"/>
            <w:r w:rsidRPr="00943C52">
              <w:rPr>
                <w:lang w:val="en-US"/>
              </w:rPr>
              <w:t>Busurmanov</w:t>
            </w:r>
            <w:proofErr w:type="spellEnd"/>
            <w:r w:rsidRPr="00943C52">
              <w:rPr>
                <w:lang w:val="en-US"/>
              </w:rPr>
              <w:t xml:space="preserve"> </w:t>
            </w:r>
            <w:proofErr w:type="spellStart"/>
            <w:r w:rsidRPr="00943C52">
              <w:rPr>
                <w:lang w:val="en-US"/>
              </w:rPr>
              <w:t>Zh</w:t>
            </w:r>
            <w:proofErr w:type="spellEnd"/>
            <w:r w:rsidRPr="00943C52">
              <w:rPr>
                <w:lang w:val="en-US"/>
              </w:rPr>
              <w:t>.</w:t>
            </w:r>
          </w:p>
          <w:p w:rsidR="00943C52" w:rsidRPr="00943C52" w:rsidRDefault="00943C52" w:rsidP="00955DCC">
            <w:pPr>
              <w:jc w:val="both"/>
              <w:rPr>
                <w:lang w:val="en-US"/>
              </w:rPr>
            </w:pPr>
          </w:p>
        </w:tc>
      </w:tr>
      <w:tr w:rsidR="00943C52" w:rsidRPr="004540EB" w:rsidTr="00955DCC">
        <w:trPr>
          <w:gridAfter w:val="1"/>
          <w:wAfter w:w="29" w:type="dxa"/>
        </w:trPr>
        <w:tc>
          <w:tcPr>
            <w:tcW w:w="709" w:type="dxa"/>
            <w:gridSpan w:val="2"/>
            <w:tcBorders>
              <w:bottom w:val="single" w:sz="4" w:space="0" w:color="auto"/>
            </w:tcBorders>
          </w:tcPr>
          <w:p w:rsidR="00943C52" w:rsidRPr="00943C52" w:rsidRDefault="00943C52" w:rsidP="00955DCC">
            <w:pPr>
              <w:jc w:val="center"/>
            </w:pPr>
            <w:r w:rsidRPr="00943C52">
              <w:t>2</w:t>
            </w:r>
          </w:p>
        </w:tc>
        <w:tc>
          <w:tcPr>
            <w:tcW w:w="2235" w:type="dxa"/>
            <w:tcBorders>
              <w:bottom w:val="single" w:sz="4" w:space="0" w:color="auto"/>
            </w:tcBorders>
          </w:tcPr>
          <w:p w:rsidR="00943C52" w:rsidRPr="00943C52" w:rsidRDefault="00943C52" w:rsidP="00955DCC">
            <w:pPr>
              <w:jc w:val="both"/>
              <w:rPr>
                <w:lang w:val="en-US"/>
              </w:rPr>
            </w:pPr>
            <w:r w:rsidRPr="00943C52">
              <w:rPr>
                <w:lang w:val="en-US"/>
              </w:rPr>
              <w:t>Factors influencing the legal regulation and management of education system in Kazakhstan: a review and analysis</w:t>
            </w:r>
          </w:p>
        </w:tc>
        <w:tc>
          <w:tcPr>
            <w:tcW w:w="1701" w:type="dxa"/>
            <w:gridSpan w:val="3"/>
            <w:tcBorders>
              <w:bottom w:val="single" w:sz="4" w:space="0" w:color="auto"/>
            </w:tcBorders>
          </w:tcPr>
          <w:p w:rsidR="00943C52" w:rsidRPr="00943C52" w:rsidRDefault="00943C52" w:rsidP="00955DCC">
            <w:pPr>
              <w:jc w:val="both"/>
              <w:rPr>
                <w:lang w:val="kk-KZ"/>
              </w:rPr>
            </w:pPr>
            <w:r w:rsidRPr="00943C52">
              <w:rPr>
                <w:lang w:val="kk-KZ"/>
              </w:rPr>
              <w:t>Печат.</w:t>
            </w:r>
          </w:p>
        </w:tc>
        <w:tc>
          <w:tcPr>
            <w:tcW w:w="2856" w:type="dxa"/>
            <w:gridSpan w:val="2"/>
            <w:tcBorders>
              <w:bottom w:val="single" w:sz="4" w:space="0" w:color="auto"/>
            </w:tcBorders>
          </w:tcPr>
          <w:p w:rsidR="00943C52" w:rsidRPr="00943C52" w:rsidRDefault="00943C52" w:rsidP="00955DCC">
            <w:pPr>
              <w:widowControl w:val="0"/>
              <w:autoSpaceDE w:val="0"/>
              <w:autoSpaceDN w:val="0"/>
              <w:adjustRightInd w:val="0"/>
              <w:jc w:val="both"/>
              <w:rPr>
                <w:lang w:val="en-US"/>
              </w:rPr>
            </w:pPr>
            <w:r w:rsidRPr="00943C52">
              <w:rPr>
                <w:lang w:val="en-US"/>
              </w:rPr>
              <w:t xml:space="preserve">Problems and Perspectives in Management (Ukraine), Volume 18, Issue 4, 2020 </w:t>
            </w:r>
            <w:r w:rsidRPr="00943C52">
              <w:rPr>
                <w:shd w:val="clear" w:color="auto" w:fill="FFFFFF"/>
                <w:lang w:val="en-US"/>
              </w:rPr>
              <w:t>pp. 14-24</w:t>
            </w:r>
            <w:r w:rsidRPr="00943C52">
              <w:rPr>
                <w:lang w:val="en-US"/>
              </w:rPr>
              <w:t xml:space="preserve">// </w:t>
            </w:r>
            <w:r w:rsidRPr="00943C52">
              <w:rPr>
                <w:shd w:val="clear" w:color="auto" w:fill="FFFFFF"/>
                <w:lang w:val="en-US"/>
              </w:rPr>
              <w:t>http://dx.doi.org/10.21511/ppm.18(4).2020.02</w:t>
            </w:r>
          </w:p>
        </w:tc>
        <w:tc>
          <w:tcPr>
            <w:tcW w:w="1417" w:type="dxa"/>
            <w:gridSpan w:val="3"/>
            <w:tcBorders>
              <w:bottom w:val="single" w:sz="4" w:space="0" w:color="auto"/>
            </w:tcBorders>
          </w:tcPr>
          <w:p w:rsidR="00943C52" w:rsidRPr="00943C52" w:rsidRDefault="00943C52" w:rsidP="00955DCC">
            <w:pPr>
              <w:jc w:val="both"/>
            </w:pPr>
            <w:r w:rsidRPr="00943C52">
              <w:t xml:space="preserve">1,0 </w:t>
            </w:r>
            <w:proofErr w:type="spellStart"/>
            <w:r w:rsidRPr="00943C52">
              <w:t>п.л</w:t>
            </w:r>
            <w:proofErr w:type="spellEnd"/>
            <w:r w:rsidRPr="00943C52">
              <w:t>.</w:t>
            </w:r>
          </w:p>
        </w:tc>
        <w:tc>
          <w:tcPr>
            <w:tcW w:w="1685" w:type="dxa"/>
            <w:gridSpan w:val="2"/>
            <w:tcBorders>
              <w:bottom w:val="single" w:sz="4" w:space="0" w:color="auto"/>
            </w:tcBorders>
          </w:tcPr>
          <w:p w:rsidR="00943C52" w:rsidRPr="00943C52" w:rsidRDefault="00943C52" w:rsidP="00955DCC">
            <w:pPr>
              <w:jc w:val="both"/>
              <w:rPr>
                <w:lang w:val="en-US"/>
              </w:rPr>
            </w:pPr>
            <w:proofErr w:type="spellStart"/>
            <w:r w:rsidRPr="00943C52">
              <w:rPr>
                <w:lang w:val="en-US"/>
              </w:rPr>
              <w:t>Z.Movkebayeva</w:t>
            </w:r>
            <w:proofErr w:type="spellEnd"/>
            <w:r w:rsidRPr="00943C52">
              <w:rPr>
                <w:lang w:val="en-US"/>
              </w:rPr>
              <w:t xml:space="preserve">, </w:t>
            </w:r>
            <w:proofErr w:type="spellStart"/>
            <w:r w:rsidRPr="00943C52">
              <w:rPr>
                <w:lang w:val="en-US"/>
              </w:rPr>
              <w:t>D.Khamitova</w:t>
            </w:r>
            <w:proofErr w:type="spellEnd"/>
            <w:r w:rsidRPr="00943C52">
              <w:rPr>
                <w:lang w:val="en-US"/>
              </w:rPr>
              <w:t xml:space="preserve">, </w:t>
            </w:r>
            <w:proofErr w:type="spellStart"/>
            <w:r w:rsidRPr="00943C52">
              <w:rPr>
                <w:lang w:val="en-US"/>
              </w:rPr>
              <w:t>A.Zholtayeva</w:t>
            </w:r>
            <w:proofErr w:type="spellEnd"/>
          </w:p>
        </w:tc>
      </w:tr>
      <w:tr w:rsidR="00943C52" w:rsidRPr="00943C52" w:rsidTr="00955DCC">
        <w:tc>
          <w:tcPr>
            <w:tcW w:w="10632" w:type="dxa"/>
            <w:gridSpan w:val="14"/>
          </w:tcPr>
          <w:p w:rsidR="00943C52" w:rsidRPr="00943C52" w:rsidRDefault="00943C52" w:rsidP="00955DCC">
            <w:pPr>
              <w:jc w:val="center"/>
              <w:rPr>
                <w:b/>
              </w:rPr>
            </w:pPr>
            <w:r w:rsidRPr="00943C52">
              <w:rPr>
                <w:b/>
              </w:rPr>
              <w:t>Публикации в научных изданиях, рекомендованных для публикации основных результатов научной деятельности (6)</w:t>
            </w:r>
          </w:p>
        </w:tc>
      </w:tr>
      <w:tr w:rsidR="00943C52" w:rsidRPr="00943C52" w:rsidTr="00955DCC">
        <w:tc>
          <w:tcPr>
            <w:tcW w:w="709" w:type="dxa"/>
            <w:gridSpan w:val="2"/>
          </w:tcPr>
          <w:p w:rsidR="00943C52" w:rsidRPr="00943C52" w:rsidRDefault="00943C52" w:rsidP="00955DCC">
            <w:pPr>
              <w:jc w:val="center"/>
            </w:pPr>
            <w:r w:rsidRPr="00943C52">
              <w:t>3</w:t>
            </w:r>
          </w:p>
        </w:tc>
        <w:tc>
          <w:tcPr>
            <w:tcW w:w="2268" w:type="dxa"/>
            <w:gridSpan w:val="3"/>
          </w:tcPr>
          <w:p w:rsidR="00943C52" w:rsidRPr="00943C52" w:rsidRDefault="00943C52" w:rsidP="00955DCC">
            <w:pPr>
              <w:widowControl w:val="0"/>
              <w:autoSpaceDE w:val="0"/>
              <w:autoSpaceDN w:val="0"/>
              <w:adjustRightInd w:val="0"/>
              <w:jc w:val="both"/>
            </w:pPr>
            <w:r w:rsidRPr="00943C52">
              <w:t xml:space="preserve">Этапы становления законодательства о высшем образовании в Республике Казахстан </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Вестник Евразийского национального университета имени Л.Н. Гумилева. Серия Право – Астана, №2(123)/2018 – С. 8-13</w:t>
            </w:r>
          </w:p>
        </w:tc>
        <w:tc>
          <w:tcPr>
            <w:tcW w:w="1418" w:type="dxa"/>
            <w:gridSpan w:val="3"/>
          </w:tcPr>
          <w:p w:rsidR="00943C52" w:rsidRPr="00943C52" w:rsidRDefault="00943C52" w:rsidP="00955DCC">
            <w:pPr>
              <w:jc w:val="both"/>
            </w:pPr>
            <w:r w:rsidRPr="00943C52">
              <w:t xml:space="preserve">0,4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w:t>
            </w:r>
          </w:p>
        </w:tc>
      </w:tr>
      <w:tr w:rsidR="00943C52" w:rsidRPr="00943C52" w:rsidTr="00955DCC">
        <w:tc>
          <w:tcPr>
            <w:tcW w:w="709" w:type="dxa"/>
            <w:gridSpan w:val="2"/>
          </w:tcPr>
          <w:p w:rsidR="00943C52" w:rsidRPr="00943C52" w:rsidRDefault="00943C52" w:rsidP="00955DCC">
            <w:pPr>
              <w:jc w:val="center"/>
            </w:pPr>
            <w:r w:rsidRPr="00943C52">
              <w:t>4</w:t>
            </w:r>
          </w:p>
        </w:tc>
        <w:tc>
          <w:tcPr>
            <w:tcW w:w="2268" w:type="dxa"/>
            <w:gridSpan w:val="3"/>
          </w:tcPr>
          <w:p w:rsidR="00943C52" w:rsidRPr="00943C52" w:rsidRDefault="00943C52" w:rsidP="00955DCC">
            <w:pPr>
              <w:widowControl w:val="0"/>
              <w:autoSpaceDE w:val="0"/>
              <w:autoSpaceDN w:val="0"/>
              <w:adjustRightInd w:val="0"/>
              <w:jc w:val="both"/>
            </w:pPr>
            <w:r w:rsidRPr="00943C52">
              <w:t xml:space="preserve">Качество высшего образования – приоритет Болонского процесса </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Вестник Евразийского национального университета имени Л.Н. Гумилева. Серия Право – Астана, №4(125)/2018 – С. 149-156</w:t>
            </w:r>
          </w:p>
        </w:tc>
        <w:tc>
          <w:tcPr>
            <w:tcW w:w="1418" w:type="dxa"/>
            <w:gridSpan w:val="3"/>
          </w:tcPr>
          <w:p w:rsidR="00943C52" w:rsidRPr="00943C52" w:rsidRDefault="00943C52" w:rsidP="00955DCC">
            <w:pPr>
              <w:jc w:val="both"/>
            </w:pPr>
            <w:r w:rsidRPr="00943C52">
              <w:t xml:space="preserve">0,4 </w:t>
            </w:r>
            <w:proofErr w:type="spellStart"/>
            <w:r w:rsidRPr="00943C52">
              <w:t>п.л</w:t>
            </w:r>
            <w:proofErr w:type="spellEnd"/>
            <w:r w:rsidRPr="00943C52">
              <w:t>.</w:t>
            </w:r>
          </w:p>
        </w:tc>
        <w:tc>
          <w:tcPr>
            <w:tcW w:w="1701" w:type="dxa"/>
            <w:gridSpan w:val="2"/>
          </w:tcPr>
          <w:p w:rsidR="00943C52" w:rsidRPr="00943C52" w:rsidRDefault="00943C52" w:rsidP="00955DCC">
            <w:pPr>
              <w:jc w:val="both"/>
            </w:pPr>
            <w:proofErr w:type="spellStart"/>
            <w:r w:rsidRPr="00943C52">
              <w:t>Тлепина</w:t>
            </w:r>
            <w:proofErr w:type="spellEnd"/>
            <w:r w:rsidRPr="00943C52">
              <w:t xml:space="preserve"> Ш.В.</w:t>
            </w:r>
          </w:p>
        </w:tc>
      </w:tr>
      <w:tr w:rsidR="00943C52" w:rsidRPr="00943C52" w:rsidTr="00955DCC">
        <w:tc>
          <w:tcPr>
            <w:tcW w:w="709" w:type="dxa"/>
            <w:gridSpan w:val="2"/>
          </w:tcPr>
          <w:p w:rsidR="00943C52" w:rsidRPr="00943C52" w:rsidRDefault="00943C52" w:rsidP="00955DCC">
            <w:pPr>
              <w:jc w:val="center"/>
            </w:pPr>
            <w:r w:rsidRPr="00943C52">
              <w:t>5</w:t>
            </w:r>
          </w:p>
        </w:tc>
        <w:tc>
          <w:tcPr>
            <w:tcW w:w="2268" w:type="dxa"/>
            <w:gridSpan w:val="3"/>
          </w:tcPr>
          <w:p w:rsidR="00943C52" w:rsidRPr="00943C52" w:rsidRDefault="00943C52" w:rsidP="00955DCC">
            <w:pPr>
              <w:widowControl w:val="0"/>
              <w:autoSpaceDE w:val="0"/>
              <w:autoSpaceDN w:val="0"/>
              <w:adjustRightInd w:val="0"/>
              <w:jc w:val="both"/>
            </w:pPr>
            <w:r w:rsidRPr="00943C52">
              <w:t>Некоторые вопросы становления законодательства о высшем и послевузовском образовании в Республике Казахстан</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Международный научный журнал Наука и жизнь Казахстана. Юридическая наука -  Алматы, №8/2, 2019 – С. 22-30.</w:t>
            </w:r>
          </w:p>
        </w:tc>
        <w:tc>
          <w:tcPr>
            <w:tcW w:w="1418" w:type="dxa"/>
            <w:gridSpan w:val="3"/>
          </w:tcPr>
          <w:p w:rsidR="00943C52" w:rsidRPr="00943C52" w:rsidRDefault="00943C52" w:rsidP="00955DCC">
            <w:r w:rsidRPr="00943C52">
              <w:t xml:space="preserve">0,5 </w:t>
            </w:r>
            <w:proofErr w:type="spellStart"/>
            <w:r w:rsidRPr="00943C52">
              <w:t>п.л</w:t>
            </w:r>
            <w:proofErr w:type="spellEnd"/>
            <w:r w:rsidRPr="00943C52">
              <w:t>.</w:t>
            </w:r>
          </w:p>
        </w:tc>
        <w:tc>
          <w:tcPr>
            <w:tcW w:w="1701" w:type="dxa"/>
            <w:gridSpan w:val="2"/>
          </w:tcPr>
          <w:p w:rsidR="00943C52" w:rsidRPr="00943C52" w:rsidRDefault="00943C52" w:rsidP="00955DCC">
            <w:proofErr w:type="spellStart"/>
            <w:r w:rsidRPr="00943C52">
              <w:t>Есентемирова</w:t>
            </w:r>
            <w:proofErr w:type="spellEnd"/>
            <w:r w:rsidRPr="00943C52">
              <w:t xml:space="preserve"> А.М.</w:t>
            </w:r>
          </w:p>
        </w:tc>
      </w:tr>
      <w:tr w:rsidR="00943C52" w:rsidRPr="00943C52" w:rsidTr="00955DCC">
        <w:tc>
          <w:tcPr>
            <w:tcW w:w="709" w:type="dxa"/>
            <w:gridSpan w:val="2"/>
          </w:tcPr>
          <w:p w:rsidR="00943C52" w:rsidRPr="00943C52" w:rsidRDefault="00943C52" w:rsidP="00955DCC">
            <w:pPr>
              <w:jc w:val="center"/>
            </w:pPr>
            <w:r w:rsidRPr="00943C52">
              <w:t>6</w:t>
            </w:r>
          </w:p>
        </w:tc>
        <w:tc>
          <w:tcPr>
            <w:tcW w:w="2268" w:type="dxa"/>
            <w:gridSpan w:val="3"/>
          </w:tcPr>
          <w:p w:rsidR="00943C52" w:rsidRPr="00943C52" w:rsidRDefault="00943C52" w:rsidP="00955DCC">
            <w:pPr>
              <w:widowControl w:val="0"/>
              <w:autoSpaceDE w:val="0"/>
              <w:autoSpaceDN w:val="0"/>
              <w:adjustRightInd w:val="0"/>
              <w:jc w:val="both"/>
            </w:pPr>
            <w:r w:rsidRPr="00943C52">
              <w:t>К вопросу обеспечения качества высшего образования в странах ЕПВО</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Международный научный журнал Наука и жизнь Казахстана. Алматы, №9/2, 2019 – С. 163-167.</w:t>
            </w:r>
          </w:p>
        </w:tc>
        <w:tc>
          <w:tcPr>
            <w:tcW w:w="1418" w:type="dxa"/>
            <w:gridSpan w:val="3"/>
          </w:tcPr>
          <w:p w:rsidR="00943C52" w:rsidRPr="00943C52" w:rsidRDefault="00943C52" w:rsidP="00955DCC">
            <w:pPr>
              <w:jc w:val="both"/>
            </w:pPr>
            <w:r w:rsidRPr="00943C52">
              <w:t xml:space="preserve">0,25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 xml:space="preserve">- </w:t>
            </w:r>
          </w:p>
        </w:tc>
      </w:tr>
      <w:tr w:rsidR="00943C52" w:rsidRPr="00943C52" w:rsidTr="00955DCC">
        <w:tc>
          <w:tcPr>
            <w:tcW w:w="709" w:type="dxa"/>
            <w:gridSpan w:val="2"/>
          </w:tcPr>
          <w:p w:rsidR="00943C52" w:rsidRPr="00943C52" w:rsidRDefault="00943C52" w:rsidP="00955DCC">
            <w:pPr>
              <w:jc w:val="center"/>
            </w:pPr>
            <w:r w:rsidRPr="00943C52">
              <w:t>7</w:t>
            </w:r>
          </w:p>
        </w:tc>
        <w:tc>
          <w:tcPr>
            <w:tcW w:w="2268" w:type="dxa"/>
            <w:gridSpan w:val="3"/>
          </w:tcPr>
          <w:p w:rsidR="00943C52" w:rsidRPr="00943C52" w:rsidRDefault="00943C52" w:rsidP="00955DCC">
            <w:pPr>
              <w:jc w:val="both"/>
            </w:pPr>
            <w:r w:rsidRPr="00943C52">
              <w:t xml:space="preserve">Законодательное обеспечение права </w:t>
            </w:r>
            <w:r w:rsidRPr="00943C52">
              <w:lastRenderedPageBreak/>
              <w:t>на получение высшего образования в Республике Казахстан</w:t>
            </w:r>
          </w:p>
        </w:tc>
        <w:tc>
          <w:tcPr>
            <w:tcW w:w="1701" w:type="dxa"/>
            <w:gridSpan w:val="2"/>
          </w:tcPr>
          <w:p w:rsidR="00943C52" w:rsidRPr="00943C52" w:rsidRDefault="00943C52" w:rsidP="00955DCC">
            <w:pPr>
              <w:jc w:val="both"/>
            </w:pPr>
            <w:proofErr w:type="spellStart"/>
            <w:r w:rsidRPr="00943C52">
              <w:lastRenderedPageBreak/>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Международный научный журнал </w:t>
            </w:r>
            <w:r w:rsidRPr="00943C52">
              <w:lastRenderedPageBreak/>
              <w:t>«</w:t>
            </w:r>
            <w:r w:rsidRPr="00943C52">
              <w:rPr>
                <w:lang w:val="kk-KZ"/>
              </w:rPr>
              <w:t>Ғ</w:t>
            </w:r>
            <w:proofErr w:type="spellStart"/>
            <w:r w:rsidRPr="00943C52">
              <w:t>ылым</w:t>
            </w:r>
            <w:proofErr w:type="spellEnd"/>
            <w:r w:rsidRPr="00943C52">
              <w:t xml:space="preserve">». </w:t>
            </w:r>
            <w:proofErr w:type="spellStart"/>
            <w:r w:rsidRPr="00943C52">
              <w:t>Костанай</w:t>
            </w:r>
            <w:proofErr w:type="spellEnd"/>
            <w:r w:rsidRPr="00943C52">
              <w:t>, №1 (64) 2020. – С. 124-128.</w:t>
            </w:r>
          </w:p>
        </w:tc>
        <w:tc>
          <w:tcPr>
            <w:tcW w:w="1418" w:type="dxa"/>
            <w:gridSpan w:val="3"/>
          </w:tcPr>
          <w:p w:rsidR="00943C52" w:rsidRPr="00943C52" w:rsidRDefault="00943C52" w:rsidP="00955DCC">
            <w:pPr>
              <w:jc w:val="both"/>
            </w:pPr>
            <w:r w:rsidRPr="00943C52">
              <w:lastRenderedPageBreak/>
              <w:t xml:space="preserve">0,4 </w:t>
            </w:r>
            <w:proofErr w:type="spellStart"/>
            <w:r w:rsidRPr="00943C52">
              <w:t>п.л</w:t>
            </w:r>
            <w:proofErr w:type="spellEnd"/>
            <w:r w:rsidRPr="00943C52">
              <w:t>.</w:t>
            </w:r>
          </w:p>
        </w:tc>
        <w:tc>
          <w:tcPr>
            <w:tcW w:w="1701" w:type="dxa"/>
            <w:gridSpan w:val="2"/>
          </w:tcPr>
          <w:p w:rsidR="00943C52" w:rsidRPr="00943C52" w:rsidRDefault="00943C52" w:rsidP="00955DCC">
            <w:pPr>
              <w:jc w:val="both"/>
            </w:pPr>
            <w:proofErr w:type="spellStart"/>
            <w:r w:rsidRPr="00943C52">
              <w:t>Галым</w:t>
            </w:r>
            <w:proofErr w:type="spellEnd"/>
            <w:r w:rsidRPr="00943C52">
              <w:t xml:space="preserve"> Ф.Г.</w:t>
            </w:r>
          </w:p>
        </w:tc>
      </w:tr>
      <w:tr w:rsidR="00943C52" w:rsidRPr="004540EB" w:rsidTr="00955DCC">
        <w:tc>
          <w:tcPr>
            <w:tcW w:w="709" w:type="dxa"/>
            <w:gridSpan w:val="2"/>
          </w:tcPr>
          <w:p w:rsidR="00943C52" w:rsidRPr="00943C52" w:rsidRDefault="00943C52" w:rsidP="00955DCC">
            <w:pPr>
              <w:jc w:val="center"/>
            </w:pPr>
            <w:r w:rsidRPr="00943C52">
              <w:lastRenderedPageBreak/>
              <w:t>8</w:t>
            </w:r>
          </w:p>
        </w:tc>
        <w:tc>
          <w:tcPr>
            <w:tcW w:w="2268" w:type="dxa"/>
            <w:gridSpan w:val="3"/>
          </w:tcPr>
          <w:p w:rsidR="00943C52" w:rsidRPr="00943C52" w:rsidRDefault="00943C52" w:rsidP="00955DCC">
            <w:pPr>
              <w:jc w:val="both"/>
              <w:rPr>
                <w:lang w:val="en-US"/>
              </w:rPr>
            </w:pPr>
            <w:r w:rsidRPr="00943C52">
              <w:rPr>
                <w:lang w:val="en-US"/>
              </w:rPr>
              <w:t>On the issue of improving the organization of the disclosure of criminal offenses, the search for missing persons in the light of the transition to the «service model of the police» and within the framework of the introduction of a three-tier model of the criminal process</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Ученые труды </w:t>
            </w:r>
            <w:proofErr w:type="spellStart"/>
            <w:r w:rsidRPr="00943C52">
              <w:t>Алматинской</w:t>
            </w:r>
            <w:proofErr w:type="spellEnd"/>
            <w:r w:rsidRPr="00943C52">
              <w:t xml:space="preserve"> академии МВД РК имени С. </w:t>
            </w:r>
            <w:proofErr w:type="spellStart"/>
            <w:r w:rsidRPr="00943C52">
              <w:t>Есболатова</w:t>
            </w:r>
            <w:proofErr w:type="spellEnd"/>
          </w:p>
          <w:p w:rsidR="00943C52" w:rsidRPr="00943C52" w:rsidRDefault="00943C52" w:rsidP="00955DCC">
            <w:pPr>
              <w:widowControl w:val="0"/>
              <w:autoSpaceDE w:val="0"/>
              <w:autoSpaceDN w:val="0"/>
              <w:adjustRightInd w:val="0"/>
              <w:jc w:val="both"/>
            </w:pPr>
            <w:r w:rsidRPr="00943C52">
              <w:t>№1(70) 2022 ж., март – С. 242 – 248.</w:t>
            </w:r>
          </w:p>
        </w:tc>
        <w:tc>
          <w:tcPr>
            <w:tcW w:w="1418" w:type="dxa"/>
            <w:gridSpan w:val="3"/>
          </w:tcPr>
          <w:p w:rsidR="00943C52" w:rsidRPr="00943C52" w:rsidRDefault="00943C52" w:rsidP="00955DCC">
            <w:pPr>
              <w:jc w:val="both"/>
            </w:pPr>
            <w:r w:rsidRPr="00943C52">
              <w:t xml:space="preserve">0,4 </w:t>
            </w:r>
            <w:proofErr w:type="spellStart"/>
            <w:r w:rsidRPr="00943C52">
              <w:t>п.л</w:t>
            </w:r>
            <w:proofErr w:type="spellEnd"/>
            <w:r w:rsidRPr="00943C52">
              <w:t>.</w:t>
            </w:r>
          </w:p>
        </w:tc>
        <w:tc>
          <w:tcPr>
            <w:tcW w:w="1701" w:type="dxa"/>
            <w:gridSpan w:val="2"/>
          </w:tcPr>
          <w:p w:rsidR="00943C52" w:rsidRPr="00943C52" w:rsidRDefault="00943C52" w:rsidP="00955DCC">
            <w:pPr>
              <w:jc w:val="both"/>
              <w:rPr>
                <w:lang w:val="en-US"/>
              </w:rPr>
            </w:pPr>
            <w:r w:rsidRPr="00943C52">
              <w:rPr>
                <w:lang w:val="en-US"/>
              </w:rPr>
              <w:t xml:space="preserve">T.B. </w:t>
            </w:r>
            <w:proofErr w:type="spellStart"/>
            <w:r w:rsidRPr="00943C52">
              <w:rPr>
                <w:lang w:val="en-US"/>
              </w:rPr>
              <w:t>Zhumagazin</w:t>
            </w:r>
            <w:proofErr w:type="spellEnd"/>
            <w:r w:rsidRPr="00943C52">
              <w:rPr>
                <w:lang w:val="en-US"/>
              </w:rPr>
              <w:t xml:space="preserve">, A.K. </w:t>
            </w:r>
            <w:proofErr w:type="spellStart"/>
            <w:r w:rsidRPr="00943C52">
              <w:rPr>
                <w:lang w:val="en-US"/>
              </w:rPr>
              <w:t>Bekishev</w:t>
            </w:r>
            <w:proofErr w:type="spellEnd"/>
          </w:p>
        </w:tc>
      </w:tr>
      <w:tr w:rsidR="00943C52" w:rsidRPr="00943C52" w:rsidTr="00955DCC">
        <w:tc>
          <w:tcPr>
            <w:tcW w:w="10632" w:type="dxa"/>
            <w:gridSpan w:val="14"/>
          </w:tcPr>
          <w:p w:rsidR="00943C52" w:rsidRPr="00943C52" w:rsidRDefault="00943C52" w:rsidP="00955DCC">
            <w:pPr>
              <w:tabs>
                <w:tab w:val="left" w:pos="1440"/>
              </w:tabs>
              <w:rPr>
                <w:b/>
              </w:rPr>
            </w:pPr>
            <w:r w:rsidRPr="00943C52">
              <w:rPr>
                <w:b/>
                <w:lang w:val="en-US"/>
              </w:rPr>
              <w:tab/>
            </w:r>
            <w:r w:rsidRPr="00943C52">
              <w:rPr>
                <w:b/>
              </w:rPr>
              <w:t>Публикации в материалах международных конференций (8)</w:t>
            </w:r>
          </w:p>
        </w:tc>
      </w:tr>
      <w:tr w:rsidR="00943C52" w:rsidRPr="00943C52" w:rsidTr="00955DCC">
        <w:tc>
          <w:tcPr>
            <w:tcW w:w="709" w:type="dxa"/>
            <w:gridSpan w:val="2"/>
          </w:tcPr>
          <w:p w:rsidR="00943C52" w:rsidRPr="00943C52" w:rsidRDefault="00943C52" w:rsidP="00955DCC">
            <w:pPr>
              <w:jc w:val="center"/>
            </w:pPr>
            <w:r w:rsidRPr="00943C52">
              <w:t>9</w:t>
            </w:r>
          </w:p>
        </w:tc>
        <w:tc>
          <w:tcPr>
            <w:tcW w:w="2268" w:type="dxa"/>
            <w:gridSpan w:val="3"/>
          </w:tcPr>
          <w:p w:rsidR="00943C52" w:rsidRPr="00943C52" w:rsidRDefault="00943C52" w:rsidP="00955DCC">
            <w:pPr>
              <w:widowControl w:val="0"/>
              <w:autoSpaceDE w:val="0"/>
              <w:autoSpaceDN w:val="0"/>
              <w:adjustRightInd w:val="0"/>
              <w:jc w:val="both"/>
            </w:pPr>
            <w:r w:rsidRPr="00943C52">
              <w:t>Правовое управление механизмом определения качества высшего образования в Республике Казахстан</w:t>
            </w:r>
          </w:p>
          <w:p w:rsidR="00943C52" w:rsidRPr="00943C52" w:rsidRDefault="00943C52" w:rsidP="00955DCC">
            <w:pPr>
              <w:jc w:val="both"/>
            </w:pP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jc w:val="both"/>
            </w:pPr>
            <w:r w:rsidRPr="00943C52">
              <w:t xml:space="preserve">Материалы международной научно-практической конференции, посвященной 70-летию </w:t>
            </w:r>
            <w:proofErr w:type="spellStart"/>
            <w:r w:rsidRPr="00943C52">
              <w:t>д.ю.н</w:t>
            </w:r>
            <w:proofErr w:type="spellEnd"/>
            <w:r w:rsidRPr="00943C52">
              <w:t xml:space="preserve">., профессора </w:t>
            </w:r>
            <w:proofErr w:type="spellStart"/>
            <w:r w:rsidRPr="00943C52">
              <w:t>Сарсембаева</w:t>
            </w:r>
            <w:proofErr w:type="spellEnd"/>
            <w:r w:rsidRPr="00943C52">
              <w:t xml:space="preserve"> М.А. (22-23 декабря 2017 г.) ч2, статьи студентов, магистрантов и докторантов, Астана, 2017. – С. 267-269</w:t>
            </w:r>
          </w:p>
        </w:tc>
        <w:tc>
          <w:tcPr>
            <w:tcW w:w="1418" w:type="dxa"/>
            <w:gridSpan w:val="3"/>
          </w:tcPr>
          <w:p w:rsidR="00943C52" w:rsidRPr="00943C52" w:rsidRDefault="00943C52" w:rsidP="00955DCC">
            <w:pPr>
              <w:jc w:val="both"/>
            </w:pPr>
            <w:r w:rsidRPr="00943C52">
              <w:t xml:space="preserve">0,25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w:t>
            </w:r>
          </w:p>
        </w:tc>
      </w:tr>
      <w:tr w:rsidR="00943C52" w:rsidRPr="00943C52" w:rsidTr="00955DCC">
        <w:tc>
          <w:tcPr>
            <w:tcW w:w="709" w:type="dxa"/>
            <w:gridSpan w:val="2"/>
          </w:tcPr>
          <w:p w:rsidR="00943C52" w:rsidRPr="00943C52" w:rsidRDefault="00943C52" w:rsidP="00955DCC">
            <w:pPr>
              <w:jc w:val="center"/>
            </w:pPr>
            <w:r w:rsidRPr="00943C52">
              <w:t>10</w:t>
            </w:r>
          </w:p>
        </w:tc>
        <w:tc>
          <w:tcPr>
            <w:tcW w:w="2268" w:type="dxa"/>
            <w:gridSpan w:val="3"/>
          </w:tcPr>
          <w:p w:rsidR="00943C52" w:rsidRPr="00943C52" w:rsidRDefault="00943C52" w:rsidP="00955DCC">
            <w:pPr>
              <w:widowControl w:val="0"/>
              <w:autoSpaceDE w:val="0"/>
              <w:autoSpaceDN w:val="0"/>
              <w:adjustRightInd w:val="0"/>
              <w:jc w:val="both"/>
            </w:pPr>
            <w:r w:rsidRPr="00943C52">
              <w:t xml:space="preserve">Республика Казахстан на пути формирования правового развития системы высшего образования </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Актуальные проблемы права: достижение и перспективы материалы международной научно-практической конференции, посвященной 20-летию столицы Республики Казахстан – города Астаны, </w:t>
            </w:r>
            <w:proofErr w:type="spellStart"/>
            <w:r w:rsidRPr="00943C52">
              <w:t>Актобе</w:t>
            </w:r>
            <w:proofErr w:type="spellEnd"/>
            <w:r w:rsidRPr="00943C52">
              <w:t xml:space="preserve">: АЮИ МВД РК им. М. </w:t>
            </w:r>
            <w:proofErr w:type="spellStart"/>
            <w:r w:rsidRPr="00943C52">
              <w:t>Букенбаева</w:t>
            </w:r>
            <w:proofErr w:type="spellEnd"/>
            <w:r w:rsidRPr="00943C52">
              <w:t>, 2018. – С. 42-44</w:t>
            </w:r>
          </w:p>
        </w:tc>
        <w:tc>
          <w:tcPr>
            <w:tcW w:w="1418" w:type="dxa"/>
            <w:gridSpan w:val="3"/>
          </w:tcPr>
          <w:p w:rsidR="00943C52" w:rsidRPr="00943C52" w:rsidRDefault="00943C52" w:rsidP="00955DCC">
            <w:pPr>
              <w:jc w:val="both"/>
            </w:pPr>
            <w:r w:rsidRPr="00943C52">
              <w:t xml:space="preserve">0,25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w:t>
            </w:r>
          </w:p>
        </w:tc>
      </w:tr>
      <w:tr w:rsidR="00943C52" w:rsidRPr="00943C52" w:rsidTr="00955DCC">
        <w:tc>
          <w:tcPr>
            <w:tcW w:w="709" w:type="dxa"/>
            <w:gridSpan w:val="2"/>
          </w:tcPr>
          <w:p w:rsidR="00943C52" w:rsidRPr="00943C52" w:rsidRDefault="00943C52" w:rsidP="00955DCC">
            <w:pPr>
              <w:jc w:val="center"/>
            </w:pPr>
            <w:r w:rsidRPr="00943C52">
              <w:t>11</w:t>
            </w:r>
          </w:p>
        </w:tc>
        <w:tc>
          <w:tcPr>
            <w:tcW w:w="2268" w:type="dxa"/>
            <w:gridSpan w:val="3"/>
          </w:tcPr>
          <w:p w:rsidR="00943C52" w:rsidRPr="00943C52" w:rsidRDefault="00943C52" w:rsidP="00955DCC">
            <w:pPr>
              <w:widowControl w:val="0"/>
              <w:autoSpaceDE w:val="0"/>
              <w:autoSpaceDN w:val="0"/>
              <w:adjustRightInd w:val="0"/>
              <w:jc w:val="both"/>
            </w:pPr>
            <w:r w:rsidRPr="00943C52">
              <w:t>К некоторым вопросам динамики правового преобразования в системе высшего образования в Республике Казахстан</w:t>
            </w:r>
          </w:p>
          <w:p w:rsidR="00943C52" w:rsidRPr="00943C52" w:rsidRDefault="00943C52" w:rsidP="00955DCC">
            <w:pPr>
              <w:jc w:val="both"/>
            </w:pP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jc w:val="both"/>
            </w:pPr>
            <w:r w:rsidRPr="00943C52">
              <w:t xml:space="preserve">Сборник материалов </w:t>
            </w:r>
            <w:r w:rsidRPr="00943C52">
              <w:rPr>
                <w:lang w:val="en-US"/>
              </w:rPr>
              <w:t>XIII</w:t>
            </w:r>
            <w:r w:rsidRPr="00943C52">
              <w:t xml:space="preserve"> </w:t>
            </w:r>
            <w:r w:rsidRPr="00943C52">
              <w:rPr>
                <w:lang w:val="kk-KZ"/>
              </w:rPr>
              <w:t>М</w:t>
            </w:r>
            <w:proofErr w:type="spellStart"/>
            <w:r w:rsidRPr="00943C52">
              <w:t>еждународн</w:t>
            </w:r>
            <w:proofErr w:type="spellEnd"/>
            <w:r w:rsidRPr="00943C52">
              <w:rPr>
                <w:lang w:val="kk-KZ"/>
              </w:rPr>
              <w:t>ой</w:t>
            </w:r>
            <w:r w:rsidRPr="00943C52">
              <w:t xml:space="preserve"> </w:t>
            </w:r>
            <w:proofErr w:type="spellStart"/>
            <w:r w:rsidRPr="00943C52">
              <w:t>научн</w:t>
            </w:r>
            <w:proofErr w:type="spellEnd"/>
            <w:r w:rsidRPr="00943C52">
              <w:rPr>
                <w:lang w:val="kk-KZ"/>
              </w:rPr>
              <w:t xml:space="preserve">ой </w:t>
            </w:r>
            <w:proofErr w:type="spellStart"/>
            <w:r w:rsidRPr="00943C52">
              <w:t>конференци</w:t>
            </w:r>
            <w:proofErr w:type="spellEnd"/>
            <w:r w:rsidRPr="00943C52">
              <w:rPr>
                <w:lang w:val="kk-KZ"/>
              </w:rPr>
              <w:t>и студентов и молодых ученых «Наука и образование - 2018»</w:t>
            </w:r>
            <w:r w:rsidRPr="00943C52">
              <w:t xml:space="preserve"> (12 апреля 2018), ЕНУ им. Л.Н. Гумилева, Астана 2018. – С. 6124-6127 </w:t>
            </w:r>
          </w:p>
        </w:tc>
        <w:tc>
          <w:tcPr>
            <w:tcW w:w="1418" w:type="dxa"/>
            <w:gridSpan w:val="3"/>
          </w:tcPr>
          <w:p w:rsidR="00943C52" w:rsidRPr="00943C52" w:rsidRDefault="00943C52" w:rsidP="00955DCC">
            <w:r w:rsidRPr="00943C52">
              <w:t xml:space="preserve">0,25 </w:t>
            </w:r>
            <w:proofErr w:type="spellStart"/>
            <w:r w:rsidRPr="00943C52">
              <w:t>п.л</w:t>
            </w:r>
            <w:proofErr w:type="spellEnd"/>
            <w:r w:rsidRPr="00943C52">
              <w:t>.</w:t>
            </w:r>
          </w:p>
        </w:tc>
        <w:tc>
          <w:tcPr>
            <w:tcW w:w="1701" w:type="dxa"/>
            <w:gridSpan w:val="2"/>
          </w:tcPr>
          <w:p w:rsidR="00943C52" w:rsidRPr="00943C52" w:rsidRDefault="00943C52" w:rsidP="00955DCC">
            <w:r w:rsidRPr="00943C52">
              <w:t>-</w:t>
            </w:r>
          </w:p>
        </w:tc>
      </w:tr>
      <w:tr w:rsidR="00943C52" w:rsidRPr="00943C52" w:rsidTr="00955DCC">
        <w:tc>
          <w:tcPr>
            <w:tcW w:w="709" w:type="dxa"/>
            <w:gridSpan w:val="2"/>
          </w:tcPr>
          <w:p w:rsidR="00943C52" w:rsidRPr="00943C52" w:rsidRDefault="00943C52" w:rsidP="00955DCC">
            <w:pPr>
              <w:jc w:val="center"/>
            </w:pPr>
            <w:r w:rsidRPr="00943C52">
              <w:lastRenderedPageBreak/>
              <w:t>12</w:t>
            </w:r>
          </w:p>
        </w:tc>
        <w:tc>
          <w:tcPr>
            <w:tcW w:w="2268" w:type="dxa"/>
            <w:gridSpan w:val="3"/>
          </w:tcPr>
          <w:p w:rsidR="00943C52" w:rsidRPr="00943C52" w:rsidRDefault="00943C52" w:rsidP="00955DCC">
            <w:pPr>
              <w:jc w:val="both"/>
            </w:pPr>
            <w:r w:rsidRPr="00943C52">
              <w:t>Правовое регулирование качества высшего образования в Республике Казахстан</w:t>
            </w:r>
          </w:p>
          <w:p w:rsidR="00943C52" w:rsidRPr="00943C52" w:rsidRDefault="00943C52" w:rsidP="00955DCC">
            <w:pPr>
              <w:widowControl w:val="0"/>
              <w:autoSpaceDE w:val="0"/>
              <w:autoSpaceDN w:val="0"/>
              <w:adjustRightInd w:val="0"/>
              <w:jc w:val="both"/>
            </w:pPr>
          </w:p>
        </w:tc>
        <w:tc>
          <w:tcPr>
            <w:tcW w:w="1701" w:type="dxa"/>
            <w:gridSpan w:val="2"/>
          </w:tcPr>
          <w:p w:rsidR="00943C52" w:rsidRPr="00943C52" w:rsidRDefault="00943C52" w:rsidP="00955DCC">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Материалы международной научно-практической конференции в свете послания Президента РК </w:t>
            </w:r>
            <w:proofErr w:type="spellStart"/>
            <w:r w:rsidRPr="00943C52">
              <w:t>Н.Назарбаева</w:t>
            </w:r>
            <w:proofErr w:type="spellEnd"/>
            <w:r w:rsidRPr="00943C52">
              <w:t xml:space="preserve"> народу Казахстана «Рост благосостояние </w:t>
            </w:r>
            <w:proofErr w:type="spellStart"/>
            <w:r w:rsidRPr="00943C52">
              <w:t>казахстанцев</w:t>
            </w:r>
            <w:proofErr w:type="spellEnd"/>
            <w:r w:rsidRPr="00943C52">
              <w:t xml:space="preserve">: повышение доходов и качества жизни», </w:t>
            </w:r>
            <w:proofErr w:type="spellStart"/>
            <w:r w:rsidRPr="00943C52">
              <w:t>Актобе</w:t>
            </w:r>
            <w:proofErr w:type="spellEnd"/>
            <w:r w:rsidRPr="00943C52">
              <w:t xml:space="preserve">: АЮИ МВД РК им. М. </w:t>
            </w:r>
            <w:proofErr w:type="spellStart"/>
            <w:r w:rsidRPr="00943C52">
              <w:t>Букенбаева</w:t>
            </w:r>
            <w:proofErr w:type="spellEnd"/>
            <w:r w:rsidRPr="00943C52">
              <w:t>, 2018. – С. 29-32</w:t>
            </w:r>
          </w:p>
        </w:tc>
        <w:tc>
          <w:tcPr>
            <w:tcW w:w="1418" w:type="dxa"/>
            <w:gridSpan w:val="3"/>
          </w:tcPr>
          <w:p w:rsidR="00943C52" w:rsidRPr="00943C52" w:rsidRDefault="00943C52" w:rsidP="00955DCC">
            <w:r w:rsidRPr="00943C52">
              <w:t xml:space="preserve">0,25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w:t>
            </w:r>
          </w:p>
        </w:tc>
      </w:tr>
      <w:tr w:rsidR="00943C52" w:rsidRPr="00943C52" w:rsidTr="00955DCC">
        <w:tc>
          <w:tcPr>
            <w:tcW w:w="709" w:type="dxa"/>
            <w:gridSpan w:val="2"/>
          </w:tcPr>
          <w:p w:rsidR="00943C52" w:rsidRPr="00943C52" w:rsidRDefault="00943C52" w:rsidP="00955DCC">
            <w:pPr>
              <w:jc w:val="center"/>
            </w:pPr>
            <w:r w:rsidRPr="00943C52">
              <w:t>13</w:t>
            </w:r>
          </w:p>
        </w:tc>
        <w:tc>
          <w:tcPr>
            <w:tcW w:w="2268" w:type="dxa"/>
            <w:gridSpan w:val="3"/>
          </w:tcPr>
          <w:p w:rsidR="00943C52" w:rsidRPr="00943C52" w:rsidRDefault="00943C52" w:rsidP="00955DCC">
            <w:pPr>
              <w:jc w:val="both"/>
              <w:rPr>
                <w:lang w:val="kk-KZ"/>
              </w:rPr>
            </w:pPr>
            <w:r w:rsidRPr="00943C52">
              <w:rPr>
                <w:lang w:val="kk-KZ"/>
              </w:rPr>
              <w:t xml:space="preserve">Правовая политика стран Европейского пространства высшего образования в условиях мирового образовательного рынка </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Сборник материалов Международной научно-практической конференции «Уголовная политика и культура противодействия преступности», Том </w:t>
            </w:r>
            <w:r w:rsidRPr="00943C52">
              <w:rPr>
                <w:lang w:val="en-US"/>
              </w:rPr>
              <w:t>I</w:t>
            </w:r>
            <w:r w:rsidRPr="00943C52">
              <w:t>, Краснодарский университет МВД России (20 сентября) 2019, Краснодар, С. 245-249</w:t>
            </w:r>
          </w:p>
        </w:tc>
        <w:tc>
          <w:tcPr>
            <w:tcW w:w="1418" w:type="dxa"/>
            <w:gridSpan w:val="3"/>
          </w:tcPr>
          <w:p w:rsidR="00943C52" w:rsidRPr="00943C52" w:rsidRDefault="00943C52" w:rsidP="00955DCC">
            <w:pPr>
              <w:jc w:val="both"/>
            </w:pPr>
            <w:r w:rsidRPr="00943C52">
              <w:t xml:space="preserve">0,25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w:t>
            </w:r>
          </w:p>
        </w:tc>
      </w:tr>
      <w:tr w:rsidR="00943C52" w:rsidRPr="00943C52" w:rsidTr="00955DCC">
        <w:tc>
          <w:tcPr>
            <w:tcW w:w="709" w:type="dxa"/>
            <w:gridSpan w:val="2"/>
          </w:tcPr>
          <w:p w:rsidR="00943C52" w:rsidRPr="00943C52" w:rsidRDefault="00943C52" w:rsidP="00955DCC">
            <w:pPr>
              <w:jc w:val="center"/>
            </w:pPr>
            <w:r w:rsidRPr="00943C52">
              <w:t>14</w:t>
            </w:r>
          </w:p>
        </w:tc>
        <w:tc>
          <w:tcPr>
            <w:tcW w:w="2268" w:type="dxa"/>
            <w:gridSpan w:val="3"/>
          </w:tcPr>
          <w:p w:rsidR="00943C52" w:rsidRPr="00943C52" w:rsidRDefault="00943C52" w:rsidP="00955DCC">
            <w:pPr>
              <w:jc w:val="both"/>
            </w:pPr>
            <w:r w:rsidRPr="00943C52">
              <w:t>Проблемные вопросы правовой системы обеспечения качества высшего образования в Республики Казахстан</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shd w:val="clear" w:color="auto" w:fill="auto"/>
          </w:tcPr>
          <w:p w:rsidR="00943C52" w:rsidRPr="00943C52" w:rsidRDefault="00943C52" w:rsidP="00955DCC">
            <w:pPr>
              <w:widowControl w:val="0"/>
              <w:autoSpaceDE w:val="0"/>
              <w:autoSpaceDN w:val="0"/>
              <w:adjustRightInd w:val="0"/>
              <w:jc w:val="both"/>
              <w:rPr>
                <w:b/>
                <w:lang w:val="kk-KZ"/>
              </w:rPr>
            </w:pPr>
            <w:r w:rsidRPr="00943C52">
              <w:rPr>
                <w:rStyle w:val="a5"/>
                <w:b w:val="0"/>
              </w:rPr>
              <w:t>Материалы IV Международная научно-практическая конференция «Членство в ВТО: перспективы научных исследований и</w:t>
            </w:r>
            <w:r w:rsidRPr="00943C52">
              <w:rPr>
                <w:rStyle w:val="a5"/>
                <w:b w:val="0"/>
                <w:shd w:val="clear" w:color="auto" w:fill="EFEFDE"/>
              </w:rPr>
              <w:t xml:space="preserve"> </w:t>
            </w:r>
            <w:r w:rsidRPr="00943C52">
              <w:rPr>
                <w:rStyle w:val="a5"/>
                <w:b w:val="0"/>
              </w:rPr>
              <w:t>международного рынка технологий»</w:t>
            </w:r>
            <w:r w:rsidRPr="00943C52">
              <w:t>, Т. 2,</w:t>
            </w:r>
            <w:r w:rsidRPr="00943C52">
              <w:rPr>
                <w:b/>
              </w:rPr>
              <w:t xml:space="preserve"> </w:t>
            </w:r>
            <w:r w:rsidRPr="00943C52">
              <w:rPr>
                <w:rStyle w:val="a5"/>
                <w:b w:val="0"/>
              </w:rPr>
              <w:t>2019, Ванкувер (Канада). - С. 87-92</w:t>
            </w:r>
          </w:p>
        </w:tc>
        <w:tc>
          <w:tcPr>
            <w:tcW w:w="1418" w:type="dxa"/>
            <w:gridSpan w:val="3"/>
          </w:tcPr>
          <w:p w:rsidR="00943C52" w:rsidRPr="00943C52" w:rsidRDefault="00943C52" w:rsidP="00955DCC">
            <w:pPr>
              <w:jc w:val="both"/>
              <w:rPr>
                <w:lang w:val="kk-KZ"/>
              </w:rPr>
            </w:pPr>
            <w:r w:rsidRPr="00943C52">
              <w:rPr>
                <w:lang w:val="kk-KZ"/>
              </w:rPr>
              <w:t xml:space="preserve">0,3 </w:t>
            </w:r>
            <w:proofErr w:type="spellStart"/>
            <w:r w:rsidRPr="00943C52">
              <w:t>п.л</w:t>
            </w:r>
            <w:proofErr w:type="spellEnd"/>
            <w:r w:rsidRPr="00943C52">
              <w:t>.</w:t>
            </w:r>
          </w:p>
        </w:tc>
        <w:tc>
          <w:tcPr>
            <w:tcW w:w="1701" w:type="dxa"/>
            <w:gridSpan w:val="2"/>
          </w:tcPr>
          <w:p w:rsidR="00943C52" w:rsidRPr="00943C52" w:rsidRDefault="00943C52" w:rsidP="00955DCC">
            <w:pPr>
              <w:jc w:val="both"/>
            </w:pPr>
            <w:r w:rsidRPr="00943C52">
              <w:t>-</w:t>
            </w:r>
          </w:p>
        </w:tc>
      </w:tr>
      <w:tr w:rsidR="00943C52" w:rsidRPr="00943C52" w:rsidTr="00955DCC">
        <w:tc>
          <w:tcPr>
            <w:tcW w:w="709" w:type="dxa"/>
            <w:gridSpan w:val="2"/>
          </w:tcPr>
          <w:p w:rsidR="00943C52" w:rsidRPr="00943C52" w:rsidRDefault="00943C52" w:rsidP="00955DCC">
            <w:pPr>
              <w:jc w:val="center"/>
            </w:pPr>
            <w:r w:rsidRPr="00943C52">
              <w:t>15</w:t>
            </w:r>
          </w:p>
        </w:tc>
        <w:tc>
          <w:tcPr>
            <w:tcW w:w="2268" w:type="dxa"/>
            <w:gridSpan w:val="3"/>
          </w:tcPr>
          <w:p w:rsidR="00943C52" w:rsidRPr="00943C52" w:rsidRDefault="00943C52" w:rsidP="00955DCC">
            <w:pPr>
              <w:jc w:val="both"/>
            </w:pPr>
            <w:r w:rsidRPr="00943C52">
              <w:rPr>
                <w:color w:val="000000"/>
              </w:rPr>
              <w:t>Правовое регулирование обеспечения качества высшего образования стран ЕПВО и его влияние на систему образования Казахстана</w:t>
            </w:r>
          </w:p>
        </w:tc>
        <w:tc>
          <w:tcPr>
            <w:tcW w:w="1701" w:type="dxa"/>
            <w:gridSpan w:val="2"/>
          </w:tcPr>
          <w:p w:rsidR="00943C52" w:rsidRPr="00943C52" w:rsidRDefault="00943C52" w:rsidP="00955DCC">
            <w:pPr>
              <w:jc w:val="both"/>
            </w:pPr>
            <w:proofErr w:type="spellStart"/>
            <w:r w:rsidRPr="00943C52">
              <w:t>Печат</w:t>
            </w:r>
            <w:proofErr w:type="spellEnd"/>
            <w:r w:rsidRPr="00943C52">
              <w:t>.</w:t>
            </w:r>
          </w:p>
        </w:tc>
        <w:tc>
          <w:tcPr>
            <w:tcW w:w="2835" w:type="dxa"/>
            <w:gridSpan w:val="2"/>
            <w:shd w:val="clear" w:color="auto" w:fill="auto"/>
          </w:tcPr>
          <w:p w:rsidR="00943C52" w:rsidRPr="00943C52" w:rsidRDefault="00943C52" w:rsidP="00955DCC">
            <w:pPr>
              <w:widowControl w:val="0"/>
              <w:autoSpaceDE w:val="0"/>
              <w:autoSpaceDN w:val="0"/>
              <w:adjustRightInd w:val="0"/>
              <w:jc w:val="both"/>
              <w:rPr>
                <w:rStyle w:val="a5"/>
                <w:b w:val="0"/>
              </w:rPr>
            </w:pPr>
            <w:r w:rsidRPr="00943C52">
              <w:rPr>
                <w:rStyle w:val="a5"/>
                <w:b w:val="0"/>
              </w:rPr>
              <w:t>Материалы V Международной научно-практической конференции</w:t>
            </w:r>
            <w:r w:rsidRPr="00943C52">
              <w:rPr>
                <w:rStyle w:val="a5"/>
                <w:b w:val="0"/>
                <w:lang w:val="kk-KZ"/>
              </w:rPr>
              <w:t xml:space="preserve"> </w:t>
            </w:r>
            <w:r w:rsidRPr="00943C52">
              <w:rPr>
                <w:rStyle w:val="a5"/>
                <w:b w:val="0"/>
              </w:rPr>
              <w:t xml:space="preserve">«Наука и образование в современном мире: вызовы ХХI века / </w:t>
            </w:r>
            <w:r w:rsidRPr="00943C52">
              <w:rPr>
                <w:rStyle w:val="a5"/>
                <w:b w:val="0"/>
                <w:color w:val="000000"/>
                <w:shd w:val="clear" w:color="auto" w:fill="FFFFFF"/>
              </w:rPr>
              <w:t>Ассоциация «Общенациональное движение «</w:t>
            </w:r>
            <w:proofErr w:type="spellStart"/>
            <w:r w:rsidRPr="00943C52">
              <w:rPr>
                <w:rStyle w:val="a5"/>
                <w:b w:val="0"/>
                <w:color w:val="000000"/>
                <w:shd w:val="clear" w:color="auto" w:fill="FFFFFF"/>
              </w:rPr>
              <w:t>Бобек</w:t>
            </w:r>
            <w:proofErr w:type="spellEnd"/>
            <w:r w:rsidRPr="00943C52">
              <w:rPr>
                <w:rStyle w:val="a5"/>
                <w:b w:val="0"/>
                <w:color w:val="000000"/>
                <w:shd w:val="clear" w:color="auto" w:fill="FFFFFF"/>
              </w:rPr>
              <w:t>»</w:t>
            </w:r>
            <w:r w:rsidRPr="00943C52">
              <w:rPr>
                <w:rStyle w:val="a5"/>
                <w:b w:val="0"/>
              </w:rPr>
              <w:t xml:space="preserve"> Серия 10. Юридические науки</w:t>
            </w:r>
            <w:r w:rsidRPr="00943C52">
              <w:rPr>
                <w:rStyle w:val="a5"/>
              </w:rPr>
              <w:t xml:space="preserve"> - </w:t>
            </w:r>
            <w:r w:rsidRPr="00943C52">
              <w:rPr>
                <w:color w:val="000000"/>
                <w:shd w:val="clear" w:color="auto" w:fill="FFFFFF"/>
              </w:rPr>
              <w:t xml:space="preserve">г. </w:t>
            </w:r>
            <w:proofErr w:type="spellStart"/>
            <w:r w:rsidRPr="00943C52">
              <w:rPr>
                <w:color w:val="000000"/>
                <w:shd w:val="clear" w:color="auto" w:fill="FFFFFF"/>
              </w:rPr>
              <w:t>Нур</w:t>
            </w:r>
            <w:proofErr w:type="spellEnd"/>
            <w:r w:rsidRPr="00943C52">
              <w:rPr>
                <w:color w:val="000000"/>
                <w:shd w:val="clear" w:color="auto" w:fill="FFFFFF"/>
              </w:rPr>
              <w:t>-Султан, 2019. – С. 44-48</w:t>
            </w:r>
          </w:p>
        </w:tc>
        <w:tc>
          <w:tcPr>
            <w:tcW w:w="1418" w:type="dxa"/>
            <w:gridSpan w:val="3"/>
          </w:tcPr>
          <w:p w:rsidR="00943C52" w:rsidRPr="00943C52" w:rsidRDefault="00943C52" w:rsidP="00955DCC">
            <w:pPr>
              <w:jc w:val="both"/>
              <w:rPr>
                <w:lang w:val="kk-KZ"/>
              </w:rPr>
            </w:pPr>
            <w:r w:rsidRPr="00943C52">
              <w:rPr>
                <w:lang w:val="kk-KZ"/>
              </w:rPr>
              <w:t>0, 3 п.л.</w:t>
            </w:r>
          </w:p>
        </w:tc>
        <w:tc>
          <w:tcPr>
            <w:tcW w:w="1701" w:type="dxa"/>
            <w:gridSpan w:val="2"/>
          </w:tcPr>
          <w:p w:rsidR="00943C52" w:rsidRPr="00943C52" w:rsidRDefault="00943C52" w:rsidP="00955DCC">
            <w:pPr>
              <w:jc w:val="both"/>
              <w:rPr>
                <w:lang w:val="kk-KZ"/>
              </w:rPr>
            </w:pPr>
            <w:r w:rsidRPr="00943C52">
              <w:rPr>
                <w:lang w:val="kk-KZ"/>
              </w:rPr>
              <w:t>Исайкина А.Д.</w:t>
            </w:r>
          </w:p>
        </w:tc>
      </w:tr>
      <w:tr w:rsidR="00943C52" w:rsidRPr="00943C52" w:rsidTr="00955DCC">
        <w:tc>
          <w:tcPr>
            <w:tcW w:w="709" w:type="dxa"/>
            <w:gridSpan w:val="2"/>
          </w:tcPr>
          <w:p w:rsidR="00943C52" w:rsidRPr="00943C52" w:rsidRDefault="00943C52" w:rsidP="00955DCC">
            <w:pPr>
              <w:jc w:val="center"/>
            </w:pPr>
            <w:r w:rsidRPr="00943C52">
              <w:t>16</w:t>
            </w:r>
          </w:p>
        </w:tc>
        <w:tc>
          <w:tcPr>
            <w:tcW w:w="2268" w:type="dxa"/>
            <w:gridSpan w:val="3"/>
          </w:tcPr>
          <w:p w:rsidR="00943C52" w:rsidRPr="00943C52" w:rsidRDefault="00943C52" w:rsidP="00955DCC">
            <w:pPr>
              <w:jc w:val="both"/>
            </w:pPr>
            <w:r w:rsidRPr="00943C52">
              <w:t xml:space="preserve">Образование как средство профилактики подростковой преступности и </w:t>
            </w:r>
            <w:r w:rsidRPr="00943C52">
              <w:lastRenderedPageBreak/>
              <w:t>развития правовой культуры</w:t>
            </w:r>
          </w:p>
        </w:tc>
        <w:tc>
          <w:tcPr>
            <w:tcW w:w="1701" w:type="dxa"/>
            <w:gridSpan w:val="2"/>
          </w:tcPr>
          <w:p w:rsidR="00943C52" w:rsidRPr="00943C52" w:rsidRDefault="00943C52" w:rsidP="00955DCC">
            <w:r w:rsidRPr="00943C52">
              <w:lastRenderedPageBreak/>
              <w:t>Печатная</w:t>
            </w:r>
          </w:p>
        </w:tc>
        <w:tc>
          <w:tcPr>
            <w:tcW w:w="2835" w:type="dxa"/>
            <w:gridSpan w:val="2"/>
            <w:shd w:val="clear" w:color="auto" w:fill="auto"/>
          </w:tcPr>
          <w:p w:rsidR="00943C52" w:rsidRPr="00943C52" w:rsidRDefault="00943C52" w:rsidP="00955DCC">
            <w:pPr>
              <w:widowControl w:val="0"/>
              <w:autoSpaceDE w:val="0"/>
              <w:autoSpaceDN w:val="0"/>
              <w:adjustRightInd w:val="0"/>
              <w:jc w:val="both"/>
              <w:rPr>
                <w:color w:val="080808"/>
                <w:shd w:val="clear" w:color="auto" w:fill="FFFFFF"/>
              </w:rPr>
            </w:pPr>
            <w:r w:rsidRPr="00943C52">
              <w:t xml:space="preserve">Материалы международной научно-практической конференции, посвященной 30-летию </w:t>
            </w:r>
            <w:r w:rsidRPr="00943C52">
              <w:lastRenderedPageBreak/>
              <w:t>Независимости Республики Казахстан 10 декабря 2021 года Пути повышения эффективности профилактики подростковой преступности в деятельности ювенальной полиции и школьных психологов</w:t>
            </w:r>
            <w:r w:rsidRPr="00943C52">
              <w:rPr>
                <w:lang w:val="kk-KZ"/>
              </w:rPr>
              <w:t>, Актобе</w:t>
            </w:r>
            <w:r w:rsidRPr="00943C52">
              <w:t xml:space="preserve"> </w:t>
            </w:r>
          </w:p>
        </w:tc>
        <w:tc>
          <w:tcPr>
            <w:tcW w:w="1418" w:type="dxa"/>
            <w:gridSpan w:val="3"/>
          </w:tcPr>
          <w:p w:rsidR="00943C52" w:rsidRPr="00943C52" w:rsidRDefault="00943C52" w:rsidP="00955DCC">
            <w:r w:rsidRPr="00943C52">
              <w:lastRenderedPageBreak/>
              <w:t>0,3</w:t>
            </w:r>
          </w:p>
        </w:tc>
        <w:tc>
          <w:tcPr>
            <w:tcW w:w="1701" w:type="dxa"/>
            <w:gridSpan w:val="2"/>
          </w:tcPr>
          <w:p w:rsidR="00943C52" w:rsidRPr="00943C52" w:rsidRDefault="00943C52" w:rsidP="00955DCC">
            <w:r w:rsidRPr="00943C52">
              <w:rPr>
                <w:rStyle w:val="a3"/>
                <w:color w:val="auto"/>
                <w:u w:val="none"/>
              </w:rPr>
              <w:t xml:space="preserve">К.С. </w:t>
            </w:r>
            <w:proofErr w:type="spellStart"/>
            <w:r w:rsidRPr="00943C52">
              <w:rPr>
                <w:rStyle w:val="a3"/>
                <w:color w:val="auto"/>
                <w:u w:val="none"/>
              </w:rPr>
              <w:t>Айтупова</w:t>
            </w:r>
            <w:proofErr w:type="spellEnd"/>
          </w:p>
        </w:tc>
      </w:tr>
      <w:tr w:rsidR="00943C52" w:rsidRPr="00943C52" w:rsidTr="00955DCC">
        <w:tc>
          <w:tcPr>
            <w:tcW w:w="2957" w:type="dxa"/>
            <w:gridSpan w:val="4"/>
          </w:tcPr>
          <w:p w:rsidR="00943C52" w:rsidRPr="00943C52" w:rsidRDefault="00943C52" w:rsidP="00955DCC">
            <w:pPr>
              <w:rPr>
                <w:b/>
              </w:rPr>
            </w:pPr>
          </w:p>
        </w:tc>
        <w:tc>
          <w:tcPr>
            <w:tcW w:w="7675" w:type="dxa"/>
            <w:gridSpan w:val="10"/>
          </w:tcPr>
          <w:p w:rsidR="00943C52" w:rsidRPr="00943C52" w:rsidRDefault="00943C52" w:rsidP="00955DCC">
            <w:pPr>
              <w:rPr>
                <w:b/>
              </w:rPr>
            </w:pPr>
            <w:r w:rsidRPr="00943C52">
              <w:rPr>
                <w:b/>
              </w:rPr>
              <w:t>Публикации в иных изданиях (6)</w:t>
            </w:r>
          </w:p>
        </w:tc>
      </w:tr>
      <w:tr w:rsidR="00943C52" w:rsidRPr="00943C52" w:rsidTr="00955DCC">
        <w:tc>
          <w:tcPr>
            <w:tcW w:w="692" w:type="dxa"/>
          </w:tcPr>
          <w:p w:rsidR="00943C52" w:rsidRPr="00943C52" w:rsidRDefault="00943C52" w:rsidP="00955DCC">
            <w:pPr>
              <w:jc w:val="center"/>
            </w:pPr>
            <w:r w:rsidRPr="00943C52">
              <w:t>17</w:t>
            </w:r>
          </w:p>
        </w:tc>
        <w:tc>
          <w:tcPr>
            <w:tcW w:w="2265" w:type="dxa"/>
            <w:gridSpan w:val="3"/>
          </w:tcPr>
          <w:p w:rsidR="00943C52" w:rsidRPr="00943C52" w:rsidRDefault="00943C52" w:rsidP="00955DCC">
            <w:pPr>
              <w:widowControl w:val="0"/>
              <w:autoSpaceDE w:val="0"/>
              <w:autoSpaceDN w:val="0"/>
              <w:adjustRightInd w:val="0"/>
              <w:jc w:val="both"/>
            </w:pPr>
            <w:r w:rsidRPr="00943C52">
              <w:t>Юридическая природа некоторых международно-правовых документов в области высшего образования</w:t>
            </w:r>
          </w:p>
        </w:tc>
        <w:tc>
          <w:tcPr>
            <w:tcW w:w="1721" w:type="dxa"/>
            <w:gridSpan w:val="3"/>
          </w:tcPr>
          <w:p w:rsidR="00943C52" w:rsidRPr="00943C52" w:rsidRDefault="00943C52" w:rsidP="00955DCC">
            <w:pPr>
              <w:jc w:val="both"/>
            </w:pPr>
            <w:r w:rsidRPr="00943C52">
              <w:t>Печатная</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Научные труды кафедры Международного права ЕНУ имени Л.Н. Гумилева - выпуск 4, Астана, 2018. – С. 22-28 </w:t>
            </w:r>
          </w:p>
        </w:tc>
        <w:tc>
          <w:tcPr>
            <w:tcW w:w="1369" w:type="dxa"/>
          </w:tcPr>
          <w:p w:rsidR="00943C52" w:rsidRPr="00943C52" w:rsidRDefault="00943C52" w:rsidP="00955DCC">
            <w:pPr>
              <w:jc w:val="both"/>
            </w:pPr>
            <w:r w:rsidRPr="00943C52">
              <w:t xml:space="preserve">0,25 </w:t>
            </w:r>
            <w:proofErr w:type="spellStart"/>
            <w:r w:rsidRPr="00943C52">
              <w:t>п.л</w:t>
            </w:r>
            <w:proofErr w:type="spellEnd"/>
            <w:r w:rsidRPr="00943C52">
              <w:t>.</w:t>
            </w:r>
          </w:p>
        </w:tc>
        <w:tc>
          <w:tcPr>
            <w:tcW w:w="1750" w:type="dxa"/>
            <w:gridSpan w:val="4"/>
            <w:shd w:val="clear" w:color="auto" w:fill="auto"/>
          </w:tcPr>
          <w:p w:rsidR="00943C52" w:rsidRPr="00943C52" w:rsidRDefault="00943C52" w:rsidP="00955DCC">
            <w:pPr>
              <w:ind w:left="-643"/>
              <w:jc w:val="both"/>
            </w:pPr>
            <w:r w:rsidRPr="00943C52">
              <w:t>-</w:t>
            </w:r>
          </w:p>
        </w:tc>
      </w:tr>
      <w:tr w:rsidR="00943C52" w:rsidRPr="00943C52" w:rsidTr="00955DCC">
        <w:tc>
          <w:tcPr>
            <w:tcW w:w="692" w:type="dxa"/>
          </w:tcPr>
          <w:p w:rsidR="00943C52" w:rsidRPr="00943C52" w:rsidRDefault="00943C52" w:rsidP="00955DCC">
            <w:pPr>
              <w:jc w:val="center"/>
            </w:pPr>
            <w:r w:rsidRPr="00943C52">
              <w:t>18</w:t>
            </w:r>
          </w:p>
        </w:tc>
        <w:tc>
          <w:tcPr>
            <w:tcW w:w="2265" w:type="dxa"/>
            <w:gridSpan w:val="3"/>
          </w:tcPr>
          <w:p w:rsidR="00943C52" w:rsidRPr="00943C52" w:rsidRDefault="00943C52" w:rsidP="00955DCC">
            <w:pPr>
              <w:jc w:val="both"/>
            </w:pPr>
            <w:r w:rsidRPr="00943C52">
              <w:t>Факторы интеграции Болонского процесса в высшее образование Республики Казахстан</w:t>
            </w:r>
          </w:p>
        </w:tc>
        <w:tc>
          <w:tcPr>
            <w:tcW w:w="1721" w:type="dxa"/>
            <w:gridSpan w:val="3"/>
          </w:tcPr>
          <w:p w:rsidR="00943C52" w:rsidRPr="00943C52" w:rsidRDefault="00943C52" w:rsidP="00955DCC">
            <w:pPr>
              <w:jc w:val="both"/>
            </w:pPr>
            <w:r w:rsidRPr="00943C52">
              <w:t>Печатная</w:t>
            </w:r>
          </w:p>
        </w:tc>
        <w:tc>
          <w:tcPr>
            <w:tcW w:w="2835" w:type="dxa"/>
            <w:gridSpan w:val="2"/>
          </w:tcPr>
          <w:p w:rsidR="00943C52" w:rsidRPr="00943C52" w:rsidRDefault="00943C52" w:rsidP="00955DCC">
            <w:pPr>
              <w:widowControl w:val="0"/>
              <w:autoSpaceDE w:val="0"/>
              <w:autoSpaceDN w:val="0"/>
              <w:adjustRightInd w:val="0"/>
              <w:jc w:val="both"/>
              <w:rPr>
                <w:lang w:val="kk-KZ"/>
              </w:rPr>
            </w:pPr>
            <w:r w:rsidRPr="00943C52">
              <w:t>Научный</w:t>
            </w:r>
            <w:r w:rsidRPr="00943C52">
              <w:rPr>
                <w:lang w:val="en-US"/>
              </w:rPr>
              <w:t xml:space="preserve"> </w:t>
            </w:r>
            <w:r w:rsidRPr="00943C52">
              <w:t>журнал</w:t>
            </w:r>
            <w:r w:rsidRPr="00943C52">
              <w:rPr>
                <w:lang w:val="en-US"/>
              </w:rPr>
              <w:t xml:space="preserve"> EDUCATION quality assurance. </w:t>
            </w:r>
            <w:r w:rsidRPr="00943C52">
              <w:rPr>
                <w:lang w:val="kk-KZ"/>
              </w:rPr>
              <w:t>Независисмое агентсво аккредитации и рейтинга - №1 (14), Нур-Султан, 2019. – С. 50-52</w:t>
            </w:r>
          </w:p>
        </w:tc>
        <w:tc>
          <w:tcPr>
            <w:tcW w:w="1369" w:type="dxa"/>
          </w:tcPr>
          <w:p w:rsidR="00943C52" w:rsidRPr="00943C52" w:rsidRDefault="00943C52" w:rsidP="00955DCC">
            <w:pPr>
              <w:jc w:val="both"/>
              <w:rPr>
                <w:lang w:val="kk-KZ"/>
              </w:rPr>
            </w:pPr>
            <w:r w:rsidRPr="00943C52">
              <w:rPr>
                <w:lang w:val="kk-KZ"/>
              </w:rPr>
              <w:t xml:space="preserve">0,25 </w:t>
            </w:r>
            <w:proofErr w:type="spellStart"/>
            <w:r w:rsidRPr="00943C52">
              <w:t>п.л</w:t>
            </w:r>
            <w:proofErr w:type="spellEnd"/>
            <w:r w:rsidRPr="00943C52">
              <w:t>.</w:t>
            </w:r>
          </w:p>
        </w:tc>
        <w:tc>
          <w:tcPr>
            <w:tcW w:w="1750" w:type="dxa"/>
            <w:gridSpan w:val="4"/>
          </w:tcPr>
          <w:p w:rsidR="00943C52" w:rsidRPr="00943C52" w:rsidRDefault="00943C52" w:rsidP="00955DCC">
            <w:pPr>
              <w:jc w:val="both"/>
              <w:rPr>
                <w:lang w:val="kk-KZ"/>
              </w:rPr>
            </w:pPr>
            <w:r w:rsidRPr="00943C52">
              <w:rPr>
                <w:lang w:val="kk-KZ"/>
              </w:rPr>
              <w:t>-</w:t>
            </w:r>
          </w:p>
        </w:tc>
      </w:tr>
      <w:tr w:rsidR="00943C52" w:rsidRPr="00943C52" w:rsidTr="00955DCC">
        <w:tc>
          <w:tcPr>
            <w:tcW w:w="692" w:type="dxa"/>
          </w:tcPr>
          <w:p w:rsidR="00943C52" w:rsidRPr="00943C52" w:rsidRDefault="00943C52" w:rsidP="00955DCC">
            <w:pPr>
              <w:jc w:val="center"/>
            </w:pPr>
            <w:r w:rsidRPr="00943C52">
              <w:t>19</w:t>
            </w:r>
          </w:p>
        </w:tc>
        <w:tc>
          <w:tcPr>
            <w:tcW w:w="2265" w:type="dxa"/>
            <w:gridSpan w:val="3"/>
          </w:tcPr>
          <w:p w:rsidR="00943C52" w:rsidRPr="00943C52" w:rsidRDefault="00943C52" w:rsidP="00955DCC">
            <w:pPr>
              <w:jc w:val="both"/>
            </w:pPr>
            <w:r w:rsidRPr="00943C52">
              <w:t>О понимании правовых основ обеспечения качества высшего образования в Республике Казахстан</w:t>
            </w:r>
          </w:p>
        </w:tc>
        <w:tc>
          <w:tcPr>
            <w:tcW w:w="1721" w:type="dxa"/>
            <w:gridSpan w:val="3"/>
          </w:tcPr>
          <w:p w:rsidR="00943C52" w:rsidRPr="00943C52" w:rsidRDefault="00943C52" w:rsidP="00955DCC">
            <w:pPr>
              <w:jc w:val="both"/>
            </w:pPr>
            <w:r w:rsidRPr="00943C52">
              <w:t>Печатная</w:t>
            </w:r>
          </w:p>
        </w:tc>
        <w:tc>
          <w:tcPr>
            <w:tcW w:w="2835" w:type="dxa"/>
            <w:gridSpan w:val="2"/>
          </w:tcPr>
          <w:p w:rsidR="00943C52" w:rsidRPr="00943C52" w:rsidRDefault="00943C52" w:rsidP="00955DCC">
            <w:pPr>
              <w:widowControl w:val="0"/>
              <w:autoSpaceDE w:val="0"/>
              <w:autoSpaceDN w:val="0"/>
              <w:adjustRightInd w:val="0"/>
              <w:jc w:val="both"/>
            </w:pPr>
            <w:r w:rsidRPr="00943C52">
              <w:t xml:space="preserve">Научно-аналитический журнал Высшая школа Казахстана №1(25), </w:t>
            </w:r>
            <w:proofErr w:type="spellStart"/>
            <w:r w:rsidRPr="00943C52">
              <w:t>Нур</w:t>
            </w:r>
            <w:proofErr w:type="spellEnd"/>
            <w:r w:rsidRPr="00943C52">
              <w:t>-Султан, 2019. – С. 32-38</w:t>
            </w:r>
          </w:p>
        </w:tc>
        <w:tc>
          <w:tcPr>
            <w:tcW w:w="1369" w:type="dxa"/>
          </w:tcPr>
          <w:p w:rsidR="00943C52" w:rsidRPr="00943C52" w:rsidRDefault="00943C52" w:rsidP="00955DCC">
            <w:pPr>
              <w:jc w:val="both"/>
            </w:pPr>
            <w:r w:rsidRPr="00943C52">
              <w:t xml:space="preserve">0,3 </w:t>
            </w:r>
            <w:proofErr w:type="spellStart"/>
            <w:r w:rsidRPr="00943C52">
              <w:t>п.л</w:t>
            </w:r>
            <w:proofErr w:type="spellEnd"/>
            <w:r w:rsidRPr="00943C52">
              <w:t>.</w:t>
            </w:r>
          </w:p>
        </w:tc>
        <w:tc>
          <w:tcPr>
            <w:tcW w:w="1750" w:type="dxa"/>
            <w:gridSpan w:val="4"/>
          </w:tcPr>
          <w:p w:rsidR="00943C52" w:rsidRPr="00943C52" w:rsidRDefault="00943C52" w:rsidP="00955DCC">
            <w:pPr>
              <w:jc w:val="both"/>
            </w:pPr>
            <w:r w:rsidRPr="00943C52">
              <w:t>-</w:t>
            </w:r>
          </w:p>
        </w:tc>
      </w:tr>
      <w:tr w:rsidR="00943C52" w:rsidRPr="00943C52" w:rsidTr="00955DCC">
        <w:tc>
          <w:tcPr>
            <w:tcW w:w="692" w:type="dxa"/>
          </w:tcPr>
          <w:p w:rsidR="00943C52" w:rsidRPr="00943C52" w:rsidRDefault="00943C52" w:rsidP="00955DCC">
            <w:pPr>
              <w:jc w:val="center"/>
            </w:pPr>
            <w:r w:rsidRPr="00943C52">
              <w:t>20</w:t>
            </w:r>
          </w:p>
        </w:tc>
        <w:tc>
          <w:tcPr>
            <w:tcW w:w="2265" w:type="dxa"/>
            <w:gridSpan w:val="3"/>
          </w:tcPr>
          <w:p w:rsidR="00943C52" w:rsidRPr="00943C52" w:rsidRDefault="00943C52" w:rsidP="00955DCC">
            <w:pPr>
              <w:jc w:val="both"/>
            </w:pPr>
            <w:r w:rsidRPr="00943C52">
              <w:t>Правовая модель совершенствования обеспечения качества высшего образования в Республике Казахстан</w:t>
            </w:r>
          </w:p>
        </w:tc>
        <w:tc>
          <w:tcPr>
            <w:tcW w:w="1721" w:type="dxa"/>
            <w:gridSpan w:val="3"/>
          </w:tcPr>
          <w:p w:rsidR="00943C52" w:rsidRPr="00943C52" w:rsidRDefault="00943C52" w:rsidP="00955DCC">
            <w:r w:rsidRPr="00943C52">
              <w:t>Печатная</w:t>
            </w:r>
          </w:p>
        </w:tc>
        <w:tc>
          <w:tcPr>
            <w:tcW w:w="2835" w:type="dxa"/>
            <w:gridSpan w:val="2"/>
          </w:tcPr>
          <w:p w:rsidR="00943C52" w:rsidRPr="00943C52" w:rsidRDefault="00943C52" w:rsidP="00955DCC">
            <w:pPr>
              <w:widowControl w:val="0"/>
              <w:autoSpaceDE w:val="0"/>
              <w:autoSpaceDN w:val="0"/>
              <w:adjustRightInd w:val="0"/>
              <w:jc w:val="both"/>
            </w:pPr>
            <w:r w:rsidRPr="00943C52">
              <w:rPr>
                <w:lang w:val="kk-KZ"/>
              </w:rPr>
              <w:t>Республиканский юридический научно-практический журнал «</w:t>
            </w:r>
            <w:r w:rsidRPr="00943C52">
              <w:t>Фемида» №10(286),  Алматы, октябрь 2019. – С. 21-25</w:t>
            </w:r>
          </w:p>
        </w:tc>
        <w:tc>
          <w:tcPr>
            <w:tcW w:w="1369" w:type="dxa"/>
          </w:tcPr>
          <w:p w:rsidR="00943C52" w:rsidRPr="00943C52" w:rsidRDefault="00943C52" w:rsidP="00955DCC">
            <w:r w:rsidRPr="00943C52">
              <w:t xml:space="preserve">0,25 </w:t>
            </w:r>
            <w:proofErr w:type="spellStart"/>
            <w:r w:rsidRPr="00943C52">
              <w:t>п.л</w:t>
            </w:r>
            <w:proofErr w:type="spellEnd"/>
            <w:r w:rsidRPr="00943C52">
              <w:t>.</w:t>
            </w:r>
          </w:p>
        </w:tc>
        <w:tc>
          <w:tcPr>
            <w:tcW w:w="1750" w:type="dxa"/>
            <w:gridSpan w:val="4"/>
          </w:tcPr>
          <w:p w:rsidR="00943C52" w:rsidRPr="00943C52" w:rsidRDefault="00943C52" w:rsidP="00955DCC">
            <w:r w:rsidRPr="00943C52">
              <w:t>-</w:t>
            </w:r>
          </w:p>
        </w:tc>
      </w:tr>
      <w:tr w:rsidR="00943C52" w:rsidRPr="00943C52" w:rsidTr="00955DCC">
        <w:tc>
          <w:tcPr>
            <w:tcW w:w="692" w:type="dxa"/>
          </w:tcPr>
          <w:p w:rsidR="00943C52" w:rsidRPr="00943C52" w:rsidRDefault="00943C52" w:rsidP="00955DCC">
            <w:pPr>
              <w:jc w:val="center"/>
            </w:pPr>
            <w:r w:rsidRPr="00943C52">
              <w:t>21</w:t>
            </w:r>
          </w:p>
        </w:tc>
        <w:tc>
          <w:tcPr>
            <w:tcW w:w="2265" w:type="dxa"/>
            <w:gridSpan w:val="3"/>
          </w:tcPr>
          <w:p w:rsidR="00943C52" w:rsidRPr="00943C52" w:rsidRDefault="00943C52" w:rsidP="00955DCC">
            <w:pPr>
              <w:jc w:val="both"/>
            </w:pPr>
            <w:r w:rsidRPr="00943C52">
              <w:t xml:space="preserve">Влияние пандемии </w:t>
            </w:r>
            <w:proofErr w:type="spellStart"/>
            <w:r w:rsidRPr="00943C52">
              <w:rPr>
                <w:lang w:val="en-US"/>
              </w:rPr>
              <w:t>Covid</w:t>
            </w:r>
            <w:proofErr w:type="spellEnd"/>
            <w:r w:rsidRPr="00943C52">
              <w:t>-19 на сектор высшего образования: международный и национальный опыт</w:t>
            </w:r>
          </w:p>
        </w:tc>
        <w:tc>
          <w:tcPr>
            <w:tcW w:w="1721" w:type="dxa"/>
            <w:gridSpan w:val="3"/>
          </w:tcPr>
          <w:p w:rsidR="00943C52" w:rsidRPr="00943C52" w:rsidRDefault="00943C52" w:rsidP="00955DCC">
            <w:r w:rsidRPr="00943C52">
              <w:t>Печатная</w:t>
            </w:r>
          </w:p>
        </w:tc>
        <w:tc>
          <w:tcPr>
            <w:tcW w:w="2835" w:type="dxa"/>
            <w:gridSpan w:val="2"/>
          </w:tcPr>
          <w:p w:rsidR="00943C52" w:rsidRPr="00943C52" w:rsidRDefault="00943C52" w:rsidP="00955DCC">
            <w:pPr>
              <w:widowControl w:val="0"/>
              <w:autoSpaceDE w:val="0"/>
              <w:autoSpaceDN w:val="0"/>
              <w:adjustRightInd w:val="0"/>
              <w:jc w:val="both"/>
              <w:rPr>
                <w:lang w:val="kk-KZ"/>
              </w:rPr>
            </w:pPr>
            <w:r w:rsidRPr="00943C52">
              <w:rPr>
                <w:color w:val="080808"/>
                <w:shd w:val="clear" w:color="auto" w:fill="FFFFFF"/>
              </w:rPr>
              <w:t>Международный научный журнал</w:t>
            </w:r>
            <w:r w:rsidRPr="00943C52">
              <w:rPr>
                <w:rStyle w:val="a5"/>
                <w:color w:val="080808"/>
                <w:shd w:val="clear" w:color="auto" w:fill="FFFFFF"/>
              </w:rPr>
              <w:t xml:space="preserve"> </w:t>
            </w:r>
            <w:r w:rsidRPr="00943C52">
              <w:rPr>
                <w:rStyle w:val="a5"/>
                <w:b w:val="0"/>
                <w:color w:val="080808"/>
                <w:shd w:val="clear" w:color="auto" w:fill="FFFFFF"/>
              </w:rPr>
              <w:t xml:space="preserve">«Вестник Казахско-Русского Международного университета» №4 </w:t>
            </w:r>
            <w:proofErr w:type="spellStart"/>
            <w:r w:rsidRPr="00943C52">
              <w:rPr>
                <w:rStyle w:val="a5"/>
                <w:b w:val="0"/>
                <w:color w:val="080808"/>
                <w:shd w:val="clear" w:color="auto" w:fill="FFFFFF"/>
              </w:rPr>
              <w:t>Актобе</w:t>
            </w:r>
            <w:proofErr w:type="spellEnd"/>
            <w:r w:rsidRPr="00943C52">
              <w:rPr>
                <w:rStyle w:val="a5"/>
                <w:b w:val="0"/>
                <w:color w:val="080808"/>
                <w:shd w:val="clear" w:color="auto" w:fill="FFFFFF"/>
              </w:rPr>
              <w:t>, декабрь 2020</w:t>
            </w:r>
          </w:p>
        </w:tc>
        <w:tc>
          <w:tcPr>
            <w:tcW w:w="1369" w:type="dxa"/>
          </w:tcPr>
          <w:p w:rsidR="00943C52" w:rsidRPr="00943C52" w:rsidRDefault="00943C52" w:rsidP="00955DCC">
            <w:r w:rsidRPr="00943C52">
              <w:t xml:space="preserve">0,25 </w:t>
            </w:r>
            <w:proofErr w:type="spellStart"/>
            <w:r w:rsidRPr="00943C52">
              <w:t>п.л</w:t>
            </w:r>
            <w:proofErr w:type="spellEnd"/>
            <w:r w:rsidRPr="00943C52">
              <w:t>.</w:t>
            </w:r>
          </w:p>
        </w:tc>
        <w:tc>
          <w:tcPr>
            <w:tcW w:w="1750" w:type="dxa"/>
            <w:gridSpan w:val="4"/>
          </w:tcPr>
          <w:p w:rsidR="00943C52" w:rsidRPr="00943C52" w:rsidRDefault="00943C52" w:rsidP="00955DCC">
            <w:r w:rsidRPr="00943C52">
              <w:t>-</w:t>
            </w:r>
          </w:p>
        </w:tc>
      </w:tr>
      <w:tr w:rsidR="00943C52" w:rsidRPr="00943C52" w:rsidTr="00955DCC">
        <w:tc>
          <w:tcPr>
            <w:tcW w:w="692" w:type="dxa"/>
          </w:tcPr>
          <w:p w:rsidR="00943C52" w:rsidRPr="00943C52" w:rsidRDefault="00943C52" w:rsidP="00955DCC">
            <w:pPr>
              <w:jc w:val="center"/>
            </w:pPr>
            <w:r w:rsidRPr="00943C52">
              <w:t>22</w:t>
            </w:r>
          </w:p>
        </w:tc>
        <w:tc>
          <w:tcPr>
            <w:tcW w:w="2265" w:type="dxa"/>
            <w:gridSpan w:val="3"/>
          </w:tcPr>
          <w:p w:rsidR="00943C52" w:rsidRPr="00943C52" w:rsidRDefault="00943C52" w:rsidP="00955DCC">
            <w:pPr>
              <w:jc w:val="both"/>
            </w:pPr>
            <w:r w:rsidRPr="00943C52">
              <w:t xml:space="preserve">Правовое регулирование обеспечения качества высшего образования в </w:t>
            </w:r>
            <w:r w:rsidRPr="00943C52">
              <w:lastRenderedPageBreak/>
              <w:t>Болонском измерении</w:t>
            </w:r>
          </w:p>
        </w:tc>
        <w:tc>
          <w:tcPr>
            <w:tcW w:w="1721" w:type="dxa"/>
            <w:gridSpan w:val="3"/>
          </w:tcPr>
          <w:p w:rsidR="00943C52" w:rsidRPr="00943C52" w:rsidRDefault="00943C52" w:rsidP="00955DCC">
            <w:r w:rsidRPr="00943C52">
              <w:lastRenderedPageBreak/>
              <w:t>Печатная</w:t>
            </w:r>
          </w:p>
        </w:tc>
        <w:tc>
          <w:tcPr>
            <w:tcW w:w="2835" w:type="dxa"/>
            <w:gridSpan w:val="2"/>
          </w:tcPr>
          <w:p w:rsidR="00943C52" w:rsidRPr="00943C52" w:rsidRDefault="00943C52" w:rsidP="00955DCC">
            <w:pPr>
              <w:widowControl w:val="0"/>
              <w:autoSpaceDE w:val="0"/>
              <w:autoSpaceDN w:val="0"/>
              <w:adjustRightInd w:val="0"/>
              <w:jc w:val="both"/>
              <w:rPr>
                <w:color w:val="080808"/>
                <w:shd w:val="clear" w:color="auto" w:fill="FFFFFF"/>
              </w:rPr>
            </w:pPr>
            <w:r w:rsidRPr="00943C52">
              <w:rPr>
                <w:color w:val="080808"/>
                <w:shd w:val="clear" w:color="auto" w:fill="FFFFFF"/>
              </w:rPr>
              <w:t xml:space="preserve">Сборник материалов  </w:t>
            </w:r>
            <w:r w:rsidRPr="00943C52">
              <w:rPr>
                <w:color w:val="080808"/>
                <w:shd w:val="clear" w:color="auto" w:fill="FFFFFF"/>
                <w:lang w:val="en-US"/>
              </w:rPr>
              <w:t>I</w:t>
            </w:r>
            <w:r w:rsidRPr="00943C52">
              <w:rPr>
                <w:color w:val="080808"/>
                <w:shd w:val="clear" w:color="auto" w:fill="FFFFFF"/>
              </w:rPr>
              <w:t xml:space="preserve"> научных чтений по Международному праву Проблемы современного международного и казахстанского права в </w:t>
            </w:r>
            <w:r w:rsidRPr="00943C52">
              <w:rPr>
                <w:color w:val="080808"/>
                <w:shd w:val="clear" w:color="auto" w:fill="FFFFFF"/>
              </w:rPr>
              <w:lastRenderedPageBreak/>
              <w:t xml:space="preserve">их соотношении и взаимодействии, в честь 75-летия </w:t>
            </w:r>
            <w:proofErr w:type="spellStart"/>
            <w:r w:rsidRPr="00943C52">
              <w:rPr>
                <w:color w:val="080808"/>
                <w:shd w:val="clear" w:color="auto" w:fill="FFFFFF"/>
              </w:rPr>
              <w:t>д.ю.н</w:t>
            </w:r>
            <w:proofErr w:type="spellEnd"/>
            <w:r w:rsidRPr="00943C52">
              <w:rPr>
                <w:color w:val="080808"/>
                <w:shd w:val="clear" w:color="auto" w:fill="FFFFFF"/>
              </w:rPr>
              <w:t xml:space="preserve">., профессора М.А. </w:t>
            </w:r>
            <w:proofErr w:type="spellStart"/>
            <w:r w:rsidRPr="00943C52">
              <w:rPr>
                <w:color w:val="080808"/>
                <w:shd w:val="clear" w:color="auto" w:fill="FFFFFF"/>
              </w:rPr>
              <w:t>Сарсенбаева</w:t>
            </w:r>
            <w:proofErr w:type="spellEnd"/>
            <w:r w:rsidRPr="00943C52">
              <w:rPr>
                <w:color w:val="080808"/>
                <w:shd w:val="clear" w:color="auto" w:fill="FFFFFF"/>
              </w:rPr>
              <w:t>, ЕНУ им. Л.Н. Гумилева, 23 декабря 2022 г. Астана</w:t>
            </w:r>
          </w:p>
        </w:tc>
        <w:tc>
          <w:tcPr>
            <w:tcW w:w="1369" w:type="dxa"/>
          </w:tcPr>
          <w:p w:rsidR="00943C52" w:rsidRPr="00943C52" w:rsidRDefault="00943C52" w:rsidP="00955DCC">
            <w:r w:rsidRPr="00943C52">
              <w:lastRenderedPageBreak/>
              <w:t>0,3</w:t>
            </w:r>
          </w:p>
        </w:tc>
        <w:tc>
          <w:tcPr>
            <w:tcW w:w="1750" w:type="dxa"/>
            <w:gridSpan w:val="4"/>
          </w:tcPr>
          <w:p w:rsidR="00943C52" w:rsidRPr="00943C52" w:rsidRDefault="00943C52" w:rsidP="00955DCC">
            <w:pPr>
              <w:rPr>
                <w:rStyle w:val="a3"/>
              </w:rPr>
            </w:pPr>
            <w:r w:rsidRPr="00943C52">
              <w:rPr>
                <w:rStyle w:val="a3"/>
              </w:rPr>
              <w:t>-</w:t>
            </w:r>
          </w:p>
        </w:tc>
      </w:tr>
    </w:tbl>
    <w:p w:rsidR="00943C52" w:rsidRDefault="00943C52" w:rsidP="00D76907">
      <w:pPr>
        <w:rPr>
          <w:b/>
          <w:lang w:val="en-US"/>
        </w:rPr>
      </w:pPr>
    </w:p>
    <w:p w:rsidR="00D76907" w:rsidRDefault="00D76907" w:rsidP="00D76907">
      <w:pPr>
        <w:rPr>
          <w:b/>
        </w:rPr>
      </w:pPr>
      <w:r w:rsidRPr="00D76907">
        <w:rPr>
          <w:b/>
          <w:lang w:val="en-US"/>
        </w:rPr>
        <w:t>V</w:t>
      </w:r>
      <w:r>
        <w:rPr>
          <w:b/>
          <w:lang w:val="en-US"/>
        </w:rPr>
        <w:t>I</w:t>
      </w:r>
      <w:r w:rsidRPr="00D76907">
        <w:rPr>
          <w:b/>
          <w:lang w:val="en-US"/>
        </w:rPr>
        <w:t>.</w:t>
      </w:r>
      <w:r>
        <w:rPr>
          <w:b/>
          <w:lang w:val="en-US"/>
        </w:rPr>
        <w:t xml:space="preserve"> </w:t>
      </w:r>
      <w:r>
        <w:rPr>
          <w:b/>
        </w:rPr>
        <w:t>Дополнительная информация</w:t>
      </w:r>
    </w:p>
    <w:p w:rsidR="00D76907" w:rsidRDefault="00D76907" w:rsidP="00D76907">
      <w:pPr>
        <w:rPr>
          <w:b/>
        </w:rPr>
      </w:pPr>
    </w:p>
    <w:tbl>
      <w:tblPr>
        <w:tblStyle w:val="a4"/>
        <w:tblW w:w="10490" w:type="dxa"/>
        <w:tblInd w:w="-714" w:type="dxa"/>
        <w:tblLook w:val="04A0" w:firstRow="1" w:lastRow="0" w:firstColumn="1" w:lastColumn="0" w:noHBand="0" w:noVBand="1"/>
      </w:tblPr>
      <w:tblGrid>
        <w:gridCol w:w="709"/>
        <w:gridCol w:w="4962"/>
        <w:gridCol w:w="4819"/>
      </w:tblGrid>
      <w:tr w:rsidR="00D76907" w:rsidRPr="00D76907" w:rsidTr="00D76907">
        <w:tc>
          <w:tcPr>
            <w:tcW w:w="709" w:type="dxa"/>
          </w:tcPr>
          <w:p w:rsidR="00D76907" w:rsidRPr="00D76907" w:rsidRDefault="00D76907" w:rsidP="00D76907">
            <w:pPr>
              <w:rPr>
                <w:b/>
              </w:rPr>
            </w:pPr>
            <w:r w:rsidRPr="00D76907">
              <w:rPr>
                <w:b/>
              </w:rPr>
              <w:t>№</w:t>
            </w:r>
          </w:p>
        </w:tc>
        <w:tc>
          <w:tcPr>
            <w:tcW w:w="4962" w:type="dxa"/>
          </w:tcPr>
          <w:p w:rsidR="00D76907" w:rsidRPr="00D76907" w:rsidRDefault="00D76907" w:rsidP="00D76907">
            <w:pPr>
              <w:rPr>
                <w:b/>
              </w:rPr>
            </w:pPr>
            <w:r w:rsidRPr="00D76907">
              <w:rPr>
                <w:b/>
              </w:rPr>
              <w:t>Область научных интересов</w:t>
            </w:r>
          </w:p>
        </w:tc>
        <w:tc>
          <w:tcPr>
            <w:tcW w:w="4819" w:type="dxa"/>
          </w:tcPr>
          <w:p w:rsidR="00D76907" w:rsidRPr="00D76907" w:rsidRDefault="00D76907" w:rsidP="00D76907">
            <w:pPr>
              <w:rPr>
                <w:b/>
              </w:rPr>
            </w:pPr>
            <w:r>
              <w:rPr>
                <w:b/>
              </w:rPr>
              <w:t>Награды, медали</w:t>
            </w:r>
          </w:p>
        </w:tc>
      </w:tr>
      <w:tr w:rsidR="00D76907" w:rsidTr="00D76907">
        <w:tc>
          <w:tcPr>
            <w:tcW w:w="709" w:type="dxa"/>
          </w:tcPr>
          <w:p w:rsidR="00D76907" w:rsidRPr="00D76907" w:rsidRDefault="00D76907" w:rsidP="00D76907">
            <w:r w:rsidRPr="00D76907">
              <w:t>1</w:t>
            </w:r>
          </w:p>
        </w:tc>
        <w:tc>
          <w:tcPr>
            <w:tcW w:w="4962" w:type="dxa"/>
          </w:tcPr>
          <w:p w:rsidR="00D76907" w:rsidRDefault="00943C52" w:rsidP="00C74699">
            <w:pPr>
              <w:jc w:val="both"/>
            </w:pPr>
            <w:r>
              <w:t>Международное публичное право, образовательное право, конституционное право</w:t>
            </w:r>
          </w:p>
        </w:tc>
        <w:tc>
          <w:tcPr>
            <w:tcW w:w="4819" w:type="dxa"/>
          </w:tcPr>
          <w:p w:rsidR="00D76907" w:rsidRDefault="00B80E3D" w:rsidP="00D76907">
            <w:r>
              <w:t>Золотая медаль «За доблесть в труде»</w:t>
            </w:r>
          </w:p>
          <w:p w:rsidR="00B80E3D" w:rsidRPr="00B80E3D" w:rsidRDefault="00B80E3D" w:rsidP="00D76907">
            <w:r>
              <w:t>КРМУ от 24.12.2021 г. (протокол №5)</w:t>
            </w:r>
          </w:p>
        </w:tc>
      </w:tr>
    </w:tbl>
    <w:p w:rsidR="00D76907" w:rsidRPr="00D76907" w:rsidRDefault="00D76907" w:rsidP="00D76907"/>
    <w:sectPr w:rsidR="00D76907" w:rsidRPr="00D76907" w:rsidSect="00D7690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E8"/>
    <w:rsid w:val="001D2125"/>
    <w:rsid w:val="004540EB"/>
    <w:rsid w:val="00507CA3"/>
    <w:rsid w:val="005455E8"/>
    <w:rsid w:val="008159F6"/>
    <w:rsid w:val="00943C52"/>
    <w:rsid w:val="009C7930"/>
    <w:rsid w:val="00AA4FB6"/>
    <w:rsid w:val="00B80E3D"/>
    <w:rsid w:val="00BC0C48"/>
    <w:rsid w:val="00C74699"/>
    <w:rsid w:val="00D769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8193"/>
  <w15:chartTrackingRefBased/>
  <w15:docId w15:val="{986B9EBF-2DFC-4F00-B7E0-5C0778CE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FB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A4FB6"/>
    <w:rPr>
      <w:color w:val="0000FF"/>
      <w:u w:val="single"/>
    </w:rPr>
  </w:style>
  <w:style w:type="table" w:styleId="a4">
    <w:name w:val="Table Grid"/>
    <w:basedOn w:val="a1"/>
    <w:uiPriority w:val="59"/>
    <w:rsid w:val="00AA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D76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2023-01-26T06:02:00Z</dcterms:created>
  <dcterms:modified xsi:type="dcterms:W3CDTF">2023-01-27T05:06:00Z</dcterms:modified>
</cp:coreProperties>
</file>